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176A" w:rsidRDefault="00E3176A" w:rsidP="00E3644C">
      <w:pPr>
        <w:spacing w:after="0" w:line="360" w:lineRule="auto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Medien der Transformation – Transformation der Medien</w:t>
      </w: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Jahrestagung de</w:t>
      </w:r>
      <w:r w:rsidR="00E3176A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</w:t>
      </w:r>
      <w:r w:rsidR="00E3176A">
        <w:rPr>
          <w:rFonts w:ascii="Arial" w:hAnsi="Arial" w:cs="Arial"/>
        </w:rPr>
        <w:t>Netzwerks Kritische Kommunikationswissenschaft</w:t>
      </w:r>
    </w:p>
    <w:p w:rsidR="00E3644C" w:rsidRDefault="00E3176A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21. und 22. November 2019, Universität Leipzig</w:t>
      </w: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Abstract:</w:t>
      </w:r>
    </w:p>
    <w:p w:rsidR="00E3644C" w:rsidRDefault="00D34776" w:rsidP="00E3644C">
      <w:pPr>
        <w:spacing w:after="0" w:line="360" w:lineRule="auto"/>
        <w:jc w:val="both"/>
        <w:rPr>
          <w:rFonts w:ascii="Arial" w:hAnsi="Arial" w:cs="Arial"/>
        </w:rPr>
      </w:pPr>
      <w:r w:rsidRPr="00D34776">
        <w:rPr>
          <w:rFonts w:ascii="Arial" w:hAnsi="Arial" w:cs="Arial"/>
        </w:rPr>
        <w:t>Filmförderung</w:t>
      </w:r>
      <w:r w:rsidR="008C0ED2">
        <w:rPr>
          <w:rFonts w:ascii="Arial" w:hAnsi="Arial" w:cs="Arial"/>
        </w:rPr>
        <w:t xml:space="preserve"> als Transf</w:t>
      </w:r>
      <w:r w:rsidR="00864E37" w:rsidRPr="00D34776">
        <w:rPr>
          <w:rFonts w:ascii="Arial" w:hAnsi="Arial" w:cs="Arial"/>
        </w:rPr>
        <w:t>ormations</w:t>
      </w:r>
      <w:r w:rsidRPr="00D34776">
        <w:rPr>
          <w:rFonts w:ascii="Arial" w:hAnsi="Arial" w:cs="Arial"/>
        </w:rPr>
        <w:t>bremse</w:t>
      </w:r>
      <w:r w:rsidR="005F51AE" w:rsidRPr="00D34776">
        <w:rPr>
          <w:rFonts w:ascii="Arial" w:hAnsi="Arial" w:cs="Arial"/>
        </w:rPr>
        <w:t>. Die politische Gestaltung der Kinospielfilmproduktion</w:t>
      </w:r>
      <w:r>
        <w:rPr>
          <w:rFonts w:ascii="Arial" w:hAnsi="Arial" w:cs="Arial"/>
        </w:rPr>
        <w:t xml:space="preserve"> in Deutschland</w:t>
      </w: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Autor:</w:t>
      </w: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Dr. Thomas Wiedemann</w:t>
      </w: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Institut für Kommunikationswissenschaft und Medienforschung</w:t>
      </w: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Ludwig-Maximilians-Universität München</w:t>
      </w: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Oettingenstr. 67</w:t>
      </w: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80538 München</w:t>
      </w:r>
    </w:p>
    <w:p w:rsidR="00E3644C" w:rsidRDefault="00920D95" w:rsidP="00E3644C">
      <w:pPr>
        <w:spacing w:after="0" w:line="360" w:lineRule="auto"/>
        <w:jc w:val="both"/>
        <w:rPr>
          <w:rFonts w:ascii="Arial" w:hAnsi="Arial" w:cs="Arial"/>
        </w:rPr>
      </w:pPr>
      <w:r w:rsidRPr="000736FA">
        <w:rPr>
          <w:rFonts w:ascii="Arial" w:hAnsi="Arial" w:cs="Arial"/>
        </w:rPr>
        <w:t>wiedemann@ifkw.lmu.de</w:t>
      </w:r>
    </w:p>
    <w:p w:rsidR="00920D95" w:rsidRDefault="00920D95" w:rsidP="00E3644C">
      <w:pPr>
        <w:spacing w:after="0" w:line="360" w:lineRule="auto"/>
        <w:jc w:val="both"/>
        <w:rPr>
          <w:rFonts w:ascii="Arial" w:hAnsi="Arial" w:cs="Arial"/>
        </w:rPr>
      </w:pPr>
    </w:p>
    <w:p w:rsidR="00920D95" w:rsidRDefault="00920D95" w:rsidP="00E3644C">
      <w:pPr>
        <w:spacing w:after="0" w:line="360" w:lineRule="auto"/>
        <w:jc w:val="both"/>
        <w:rPr>
          <w:rFonts w:ascii="Arial" w:hAnsi="Arial" w:cs="Arial"/>
        </w:rPr>
        <w:sectPr w:rsidR="00920D95" w:rsidSect="005B3FB7">
          <w:pgSz w:w="11907" w:h="16839" w:code="9"/>
          <w:pgMar w:top="1417" w:right="1417" w:bottom="1134" w:left="1417" w:header="720" w:footer="720" w:gutter="0"/>
          <w:cols w:space="720"/>
          <w:noEndnote/>
          <w:docGrid w:linePitch="299"/>
        </w:sectPr>
      </w:pPr>
    </w:p>
    <w:p w:rsidR="00E3644C" w:rsidRDefault="00D34776" w:rsidP="00E3644C">
      <w:pPr>
        <w:spacing w:after="0" w:line="360" w:lineRule="auto"/>
        <w:jc w:val="both"/>
        <w:rPr>
          <w:rFonts w:ascii="Arial" w:hAnsi="Arial" w:cs="Arial"/>
        </w:rPr>
      </w:pPr>
      <w:r w:rsidRPr="00D34776">
        <w:rPr>
          <w:rFonts w:ascii="Arial" w:hAnsi="Arial" w:cs="Arial"/>
        </w:rPr>
        <w:lastRenderedPageBreak/>
        <w:t>Filmförderung als Transformationsbremse</w:t>
      </w:r>
      <w:r w:rsidR="005F51AE" w:rsidRPr="00D34776">
        <w:rPr>
          <w:rFonts w:ascii="Arial" w:hAnsi="Arial" w:cs="Arial"/>
        </w:rPr>
        <w:t>. Die politische Gestaltung der Kinospielfilmproduktion</w:t>
      </w:r>
      <w:r>
        <w:rPr>
          <w:rFonts w:ascii="Arial" w:hAnsi="Arial" w:cs="Arial"/>
        </w:rPr>
        <w:t xml:space="preserve"> in Deutschland</w:t>
      </w:r>
    </w:p>
    <w:p w:rsidR="00E3644C" w:rsidRDefault="00E3644C" w:rsidP="00E3644C">
      <w:pPr>
        <w:spacing w:after="0" w:line="360" w:lineRule="auto"/>
        <w:jc w:val="both"/>
        <w:rPr>
          <w:rFonts w:ascii="Arial" w:hAnsi="Arial" w:cs="Arial"/>
        </w:rPr>
      </w:pPr>
    </w:p>
    <w:p w:rsidR="00E3176A" w:rsidRDefault="00303E44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Vor dem Hintergrund des Filmförderkomplexes</w:t>
      </w:r>
      <w:r w:rsidR="00356808">
        <w:rPr>
          <w:rFonts w:ascii="Arial" w:hAnsi="Arial" w:cs="Arial"/>
        </w:rPr>
        <w:t xml:space="preserve"> </w:t>
      </w:r>
      <w:r w:rsidR="007131C1">
        <w:rPr>
          <w:rFonts w:ascii="Arial" w:hAnsi="Arial" w:cs="Arial"/>
        </w:rPr>
        <w:t>fragt der Beitrag</w:t>
      </w:r>
      <w:r w:rsidR="00163600">
        <w:rPr>
          <w:rFonts w:ascii="Arial" w:hAnsi="Arial" w:cs="Arial"/>
        </w:rPr>
        <w:t xml:space="preserve"> </w:t>
      </w:r>
      <w:r w:rsidR="005706E8">
        <w:rPr>
          <w:rFonts w:ascii="Arial" w:hAnsi="Arial" w:cs="Arial"/>
        </w:rPr>
        <w:t xml:space="preserve">kritisch </w:t>
      </w:r>
      <w:r w:rsidR="00163600">
        <w:rPr>
          <w:rFonts w:ascii="Arial" w:hAnsi="Arial" w:cs="Arial"/>
        </w:rPr>
        <w:t xml:space="preserve">nach der Aussagenentstehung von Kinospielfilmen </w:t>
      </w:r>
      <w:r>
        <w:rPr>
          <w:rFonts w:ascii="Arial" w:hAnsi="Arial" w:cs="Arial"/>
        </w:rPr>
        <w:t>in Deutschland</w:t>
      </w:r>
      <w:r w:rsidR="007131C1">
        <w:rPr>
          <w:rFonts w:ascii="Arial" w:hAnsi="Arial" w:cs="Arial"/>
        </w:rPr>
        <w:t xml:space="preserve"> und </w:t>
      </w:r>
      <w:r w:rsidR="00931980">
        <w:rPr>
          <w:rFonts w:ascii="Arial" w:hAnsi="Arial" w:cs="Arial"/>
        </w:rPr>
        <w:t>zeigt</w:t>
      </w:r>
      <w:r w:rsidR="007131C1">
        <w:rPr>
          <w:rFonts w:ascii="Arial" w:hAnsi="Arial" w:cs="Arial"/>
        </w:rPr>
        <w:t xml:space="preserve">, </w:t>
      </w:r>
      <w:r w:rsidR="00163600">
        <w:rPr>
          <w:rFonts w:ascii="Arial" w:hAnsi="Arial" w:cs="Arial"/>
        </w:rPr>
        <w:t xml:space="preserve">dass das heimische Filmschaffen </w:t>
      </w:r>
      <w:r w:rsidR="001F483E">
        <w:rPr>
          <w:rFonts w:ascii="Arial" w:hAnsi="Arial" w:cs="Arial"/>
        </w:rPr>
        <w:t>auch</w:t>
      </w:r>
      <w:r w:rsidR="007131C1">
        <w:rPr>
          <w:rFonts w:ascii="Arial" w:hAnsi="Arial" w:cs="Arial"/>
        </w:rPr>
        <w:t xml:space="preserve"> eine politische Dimension besitzt </w:t>
      </w:r>
      <w:r w:rsidR="00163600">
        <w:rPr>
          <w:rFonts w:ascii="Arial" w:hAnsi="Arial" w:cs="Arial"/>
        </w:rPr>
        <w:t>sowie</w:t>
      </w:r>
      <w:r w:rsidR="007131C1">
        <w:rPr>
          <w:rFonts w:ascii="Arial" w:hAnsi="Arial" w:cs="Arial"/>
        </w:rPr>
        <w:t xml:space="preserve"> </w:t>
      </w:r>
      <w:r w:rsidR="00163600">
        <w:rPr>
          <w:rFonts w:ascii="Arial" w:hAnsi="Arial" w:cs="Arial"/>
        </w:rPr>
        <w:t>Machtverhältnisse</w:t>
      </w:r>
      <w:r w:rsidR="00931980">
        <w:rPr>
          <w:rFonts w:ascii="Arial" w:hAnsi="Arial" w:cs="Arial"/>
        </w:rPr>
        <w:t xml:space="preserve"> </w:t>
      </w:r>
      <w:r w:rsidR="00DF325D">
        <w:rPr>
          <w:rFonts w:ascii="Arial" w:hAnsi="Arial" w:cs="Arial"/>
        </w:rPr>
        <w:t xml:space="preserve">in der Gesellschaft </w:t>
      </w:r>
      <w:r w:rsidR="000D7E4B">
        <w:rPr>
          <w:rFonts w:ascii="Arial" w:hAnsi="Arial" w:cs="Arial"/>
        </w:rPr>
        <w:t xml:space="preserve">weiter </w:t>
      </w:r>
      <w:r w:rsidR="00931980">
        <w:rPr>
          <w:rFonts w:ascii="Arial" w:hAnsi="Arial" w:cs="Arial"/>
        </w:rPr>
        <w:t>verfestigt</w:t>
      </w:r>
      <w:r w:rsidR="00163600">
        <w:rPr>
          <w:rFonts w:ascii="Arial" w:hAnsi="Arial" w:cs="Arial"/>
        </w:rPr>
        <w:t>.</w:t>
      </w:r>
      <w:r w:rsidR="00E3176A">
        <w:rPr>
          <w:rFonts w:ascii="Arial" w:hAnsi="Arial" w:cs="Arial"/>
        </w:rPr>
        <w:t xml:space="preserve"> Die Folge: </w:t>
      </w:r>
      <w:r w:rsidR="00DF325D">
        <w:rPr>
          <w:rFonts w:ascii="Arial" w:hAnsi="Arial" w:cs="Arial"/>
        </w:rPr>
        <w:t>Die nationale Kinospielfilmproduktion reagiert weder hinreichend auf d</w:t>
      </w:r>
      <w:r w:rsidR="00E3176A">
        <w:rPr>
          <w:rFonts w:ascii="Arial" w:hAnsi="Arial" w:cs="Arial"/>
        </w:rPr>
        <w:t xml:space="preserve">ie im Tagungs-Call aufgeführten „großen Herausforderungen“ </w:t>
      </w:r>
      <w:r w:rsidR="00DF325D">
        <w:rPr>
          <w:rFonts w:ascii="Arial" w:hAnsi="Arial" w:cs="Arial"/>
        </w:rPr>
        <w:t>noch kann sie gesellschaftliche Transformationsprozesse aktiv vorantreiben.</w:t>
      </w:r>
    </w:p>
    <w:p w:rsidR="00D26845" w:rsidRDefault="005F51AE" w:rsidP="00061FC9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1C50A4">
        <w:rPr>
          <w:rFonts w:ascii="Arial" w:hAnsi="Arial" w:cs="Arial"/>
        </w:rPr>
        <w:t>usgangspunkt ist</w:t>
      </w:r>
      <w:r>
        <w:rPr>
          <w:rFonts w:ascii="Arial" w:hAnsi="Arial" w:cs="Arial"/>
        </w:rPr>
        <w:t>, dass Kinospielfilm</w:t>
      </w:r>
      <w:r w:rsidR="000D7E4B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als Form öffentlicher Kommunikation</w:t>
      </w:r>
      <w:r w:rsidR="000D7E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einem wechselseitigen Bedingungsverhäl</w:t>
      </w:r>
      <w:r w:rsidR="00D26845">
        <w:rPr>
          <w:rFonts w:ascii="Arial" w:hAnsi="Arial" w:cs="Arial"/>
        </w:rPr>
        <w:t>tnis mit der Gesellschaft steh</w:t>
      </w:r>
      <w:r w:rsidR="000D7E4B">
        <w:rPr>
          <w:rFonts w:ascii="Arial" w:hAnsi="Arial" w:cs="Arial"/>
        </w:rPr>
        <w:t>en</w:t>
      </w:r>
      <w:r>
        <w:rPr>
          <w:rFonts w:ascii="Arial" w:hAnsi="Arial" w:cs="Arial"/>
        </w:rPr>
        <w:t xml:space="preserve">. Einerseits </w:t>
      </w:r>
      <w:r w:rsidR="00ED056E">
        <w:rPr>
          <w:rFonts w:ascii="Arial" w:hAnsi="Arial" w:cs="Arial"/>
        </w:rPr>
        <w:t>beinhalten</w:t>
      </w:r>
      <w:r w:rsidR="001F483E">
        <w:rPr>
          <w:rFonts w:ascii="Arial" w:hAnsi="Arial" w:cs="Arial"/>
        </w:rPr>
        <w:t xml:space="preserve"> </w:t>
      </w:r>
      <w:r w:rsidR="000D7E4B">
        <w:rPr>
          <w:rFonts w:ascii="Arial" w:hAnsi="Arial" w:cs="Arial"/>
        </w:rPr>
        <w:t>sie</w:t>
      </w:r>
      <w:r w:rsidR="001F483E">
        <w:rPr>
          <w:rFonts w:ascii="Arial" w:hAnsi="Arial" w:cs="Arial"/>
        </w:rPr>
        <w:t xml:space="preserve"> </w:t>
      </w:r>
      <w:r w:rsidR="00ED52F8">
        <w:rPr>
          <w:rFonts w:ascii="Arial" w:hAnsi="Arial" w:cs="Arial"/>
        </w:rPr>
        <w:t>komplette Gesellschafts</w:t>
      </w:r>
      <w:r w:rsidR="001F483E">
        <w:rPr>
          <w:rFonts w:ascii="Arial" w:hAnsi="Arial" w:cs="Arial"/>
        </w:rPr>
        <w:t>bilder</w:t>
      </w:r>
      <w:r w:rsidR="0071493E">
        <w:rPr>
          <w:rFonts w:ascii="Arial" w:hAnsi="Arial" w:cs="Arial"/>
        </w:rPr>
        <w:t>,</w:t>
      </w:r>
      <w:r w:rsidR="00AE28C4">
        <w:rPr>
          <w:rFonts w:ascii="Arial" w:hAnsi="Arial" w:cs="Arial"/>
        </w:rPr>
        <w:t xml:space="preserve"> </w:t>
      </w:r>
      <w:r w:rsidR="0071493E">
        <w:rPr>
          <w:rFonts w:ascii="Arial" w:hAnsi="Arial" w:cs="Arial"/>
        </w:rPr>
        <w:t>d</w:t>
      </w:r>
      <w:r w:rsidR="00ED52F8">
        <w:rPr>
          <w:rFonts w:ascii="Arial" w:hAnsi="Arial" w:cs="Arial"/>
        </w:rPr>
        <w:t xml:space="preserve">ie </w:t>
      </w:r>
      <w:r w:rsidR="002515CF">
        <w:rPr>
          <w:rFonts w:ascii="Arial" w:hAnsi="Arial" w:cs="Arial"/>
        </w:rPr>
        <w:t>ein theoretisch unbegrenztes</w:t>
      </w:r>
      <w:r w:rsidR="00ED52F8">
        <w:rPr>
          <w:rFonts w:ascii="Arial" w:hAnsi="Arial" w:cs="Arial"/>
        </w:rPr>
        <w:t xml:space="preserve"> Wirklichkeit</w:t>
      </w:r>
      <w:r w:rsidR="002515CF">
        <w:rPr>
          <w:rFonts w:ascii="Arial" w:hAnsi="Arial" w:cs="Arial"/>
        </w:rPr>
        <w:t>sspektrum</w:t>
      </w:r>
      <w:r w:rsidR="00ED52F8">
        <w:rPr>
          <w:rFonts w:ascii="Arial" w:hAnsi="Arial" w:cs="Arial"/>
        </w:rPr>
        <w:t xml:space="preserve"> mit eigene</w:t>
      </w:r>
      <w:r w:rsidR="005706E8">
        <w:rPr>
          <w:rFonts w:ascii="Arial" w:hAnsi="Arial" w:cs="Arial"/>
        </w:rPr>
        <w:t xml:space="preserve">m Geltungsanspruch konstruieren, </w:t>
      </w:r>
      <w:r w:rsidR="00ED52F8">
        <w:rPr>
          <w:rFonts w:ascii="Arial" w:hAnsi="Arial" w:cs="Arial"/>
        </w:rPr>
        <w:t xml:space="preserve">Sinnmuster zur Verfügung stellen </w:t>
      </w:r>
      <w:r w:rsidR="005706E8">
        <w:rPr>
          <w:rFonts w:ascii="Arial" w:hAnsi="Arial" w:cs="Arial"/>
        </w:rPr>
        <w:t>und</w:t>
      </w:r>
      <w:r w:rsidR="00ED52F8">
        <w:rPr>
          <w:rFonts w:ascii="Arial" w:hAnsi="Arial" w:cs="Arial"/>
        </w:rPr>
        <w:t xml:space="preserve"> Wissen erzeugen</w:t>
      </w:r>
      <w:r w:rsidR="00AE28C4">
        <w:rPr>
          <w:rFonts w:ascii="Arial" w:hAnsi="Arial" w:cs="Arial"/>
        </w:rPr>
        <w:t xml:space="preserve"> (vgl. </w:t>
      </w:r>
      <w:r w:rsidR="000D7E4B">
        <w:rPr>
          <w:rFonts w:ascii="Arial" w:hAnsi="Arial" w:cs="Arial"/>
        </w:rPr>
        <w:t>Schroer 2008</w:t>
      </w:r>
      <w:r w:rsidR="00AE28C4">
        <w:rPr>
          <w:rFonts w:ascii="Arial" w:hAnsi="Arial" w:cs="Arial"/>
        </w:rPr>
        <w:t>)</w:t>
      </w:r>
      <w:r w:rsidR="00ED52F8">
        <w:rPr>
          <w:rFonts w:ascii="Arial" w:hAnsi="Arial" w:cs="Arial"/>
        </w:rPr>
        <w:t xml:space="preserve">. Denn als fiktionale Unterhaltungsangebote unterliegen sie </w:t>
      </w:r>
      <w:r w:rsidR="001C50A4">
        <w:rPr>
          <w:rFonts w:ascii="Arial" w:hAnsi="Arial" w:cs="Arial"/>
        </w:rPr>
        <w:t xml:space="preserve">zwar </w:t>
      </w:r>
      <w:r w:rsidR="00ED52F8">
        <w:rPr>
          <w:rFonts w:ascii="Arial" w:hAnsi="Arial" w:cs="Arial"/>
        </w:rPr>
        <w:t>einem geringeren Faktizitätsanspruch als</w:t>
      </w:r>
      <w:r w:rsidR="00D26845">
        <w:rPr>
          <w:rFonts w:ascii="Arial" w:hAnsi="Arial" w:cs="Arial"/>
        </w:rPr>
        <w:t xml:space="preserve"> </w:t>
      </w:r>
      <w:r w:rsidR="00ED52F8">
        <w:rPr>
          <w:rFonts w:ascii="Arial" w:hAnsi="Arial" w:cs="Arial"/>
        </w:rPr>
        <w:t>journalistische Produkte</w:t>
      </w:r>
      <w:r w:rsidR="001C50A4">
        <w:rPr>
          <w:rFonts w:ascii="Arial" w:hAnsi="Arial" w:cs="Arial"/>
        </w:rPr>
        <w:t>, doch</w:t>
      </w:r>
      <w:r w:rsidR="00ED52F8">
        <w:rPr>
          <w:rFonts w:ascii="Arial" w:hAnsi="Arial" w:cs="Arial"/>
        </w:rPr>
        <w:t xml:space="preserve"> können </w:t>
      </w:r>
      <w:r w:rsidR="001C50A4">
        <w:rPr>
          <w:rFonts w:ascii="Arial" w:hAnsi="Arial" w:cs="Arial"/>
        </w:rPr>
        <w:t xml:space="preserve">sie gerade </w:t>
      </w:r>
      <w:r w:rsidR="00ED52F8">
        <w:rPr>
          <w:rFonts w:ascii="Arial" w:hAnsi="Arial" w:cs="Arial"/>
        </w:rPr>
        <w:t>aufgrund ihres Involvements und affektiven Potenzials eine strukturierende Wirkung entfalten, indem sie für Orientierung sorgen, die Integration fördern, der kollektiven Identität dienen und z</w:t>
      </w:r>
      <w:r w:rsidR="00D134E9">
        <w:rPr>
          <w:rFonts w:ascii="Arial" w:hAnsi="Arial" w:cs="Arial"/>
        </w:rPr>
        <w:t>ur Erinnerungskultur beitragen.</w:t>
      </w:r>
      <w:r w:rsidR="00061FC9">
        <w:rPr>
          <w:rFonts w:ascii="Arial" w:hAnsi="Arial" w:cs="Arial"/>
        </w:rPr>
        <w:t xml:space="preserve"> Ihrer Rolle als wirkungsvolles Referenzsystem für Pluralität und Diversität gegenüber steht jedoch andererseits, dass </w:t>
      </w:r>
      <w:r w:rsidR="000D7E4B">
        <w:rPr>
          <w:rFonts w:ascii="Arial" w:hAnsi="Arial" w:cs="Arial"/>
        </w:rPr>
        <w:t>sie</w:t>
      </w:r>
      <w:r w:rsidR="00ED52F8">
        <w:rPr>
          <w:rFonts w:ascii="Arial" w:hAnsi="Arial" w:cs="Arial"/>
        </w:rPr>
        <w:t xml:space="preserve"> von sozialen </w:t>
      </w:r>
      <w:r w:rsidR="00760472">
        <w:rPr>
          <w:rFonts w:ascii="Arial" w:hAnsi="Arial" w:cs="Arial"/>
        </w:rPr>
        <w:t>Faktoren</w:t>
      </w:r>
      <w:r w:rsidR="00ED52F8">
        <w:rPr>
          <w:rFonts w:ascii="Arial" w:hAnsi="Arial" w:cs="Arial"/>
        </w:rPr>
        <w:t xml:space="preserve"> geformt</w:t>
      </w:r>
      <w:r w:rsidR="00061FC9">
        <w:rPr>
          <w:rFonts w:ascii="Arial" w:hAnsi="Arial" w:cs="Arial"/>
        </w:rPr>
        <w:t xml:space="preserve"> </w:t>
      </w:r>
      <w:r w:rsidR="00947491">
        <w:rPr>
          <w:rFonts w:ascii="Arial" w:hAnsi="Arial" w:cs="Arial"/>
        </w:rPr>
        <w:t>und somit</w:t>
      </w:r>
      <w:r w:rsidR="001C50A4">
        <w:rPr>
          <w:rFonts w:ascii="Arial" w:hAnsi="Arial" w:cs="Arial"/>
        </w:rPr>
        <w:t xml:space="preserve"> </w:t>
      </w:r>
      <w:r w:rsidR="00947491">
        <w:rPr>
          <w:rFonts w:ascii="Arial" w:hAnsi="Arial" w:cs="Arial"/>
        </w:rPr>
        <w:t>durch di</w:t>
      </w:r>
      <w:r w:rsidR="00D26845">
        <w:rPr>
          <w:rFonts w:ascii="Arial" w:hAnsi="Arial" w:cs="Arial"/>
        </w:rPr>
        <w:t>e Gesellschaft vorstrukturiert</w:t>
      </w:r>
      <w:r w:rsidR="00061FC9">
        <w:rPr>
          <w:rFonts w:ascii="Arial" w:hAnsi="Arial" w:cs="Arial"/>
        </w:rPr>
        <w:t xml:space="preserve"> sind</w:t>
      </w:r>
      <w:r w:rsidR="00D26845">
        <w:rPr>
          <w:rFonts w:ascii="Arial" w:hAnsi="Arial" w:cs="Arial"/>
        </w:rPr>
        <w:t>.</w:t>
      </w:r>
    </w:p>
    <w:p w:rsidR="00B27681" w:rsidRDefault="00760472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Bekannt ist, dass Kinospielfilme in einem arbeitsteiligen</w:t>
      </w:r>
      <w:r w:rsidR="00920D95">
        <w:rPr>
          <w:rFonts w:ascii="Arial" w:hAnsi="Arial" w:cs="Arial"/>
        </w:rPr>
        <w:t xml:space="preserve"> Prozess mit einer Vielzahl von </w:t>
      </w:r>
      <w:r>
        <w:rPr>
          <w:rFonts w:ascii="Arial" w:hAnsi="Arial" w:cs="Arial"/>
        </w:rPr>
        <w:t>Akteuren mit unterschiedlichen Zielhorizonten entstehen und insofern sowohl eine kulturelle Praxis als auch einen Wirtschaftszweig darstellen</w:t>
      </w:r>
      <w:r w:rsidR="00AE28C4">
        <w:rPr>
          <w:rFonts w:ascii="Arial" w:hAnsi="Arial" w:cs="Arial"/>
        </w:rPr>
        <w:t xml:space="preserve"> (vgl. </w:t>
      </w:r>
      <w:r w:rsidR="00DB1EC1">
        <w:rPr>
          <w:rFonts w:ascii="Arial" w:hAnsi="Arial" w:cs="Arial"/>
        </w:rPr>
        <w:t>von Rimscha 2010</w:t>
      </w:r>
      <w:r w:rsidR="00AE28C4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Von der Forschung </w:t>
      </w:r>
      <w:r w:rsidR="005706E8">
        <w:rPr>
          <w:rFonts w:ascii="Arial" w:hAnsi="Arial" w:cs="Arial"/>
        </w:rPr>
        <w:t>kaum</w:t>
      </w:r>
      <w:r>
        <w:rPr>
          <w:rFonts w:ascii="Arial" w:hAnsi="Arial" w:cs="Arial"/>
        </w:rPr>
        <w:t xml:space="preserve"> berücksichtigt wurde </w:t>
      </w:r>
      <w:r w:rsidR="00B07349">
        <w:rPr>
          <w:rFonts w:ascii="Arial" w:hAnsi="Arial" w:cs="Arial"/>
        </w:rPr>
        <w:t>jedoch</w:t>
      </w:r>
      <w:r>
        <w:rPr>
          <w:rFonts w:ascii="Arial" w:hAnsi="Arial" w:cs="Arial"/>
        </w:rPr>
        <w:t xml:space="preserve">, dass sie in Deutschland angesichts der elementaren Stellung der Filmförderung </w:t>
      </w:r>
      <w:r w:rsidR="00D26845">
        <w:rPr>
          <w:rFonts w:ascii="Arial" w:hAnsi="Arial" w:cs="Arial"/>
        </w:rPr>
        <w:t>ebenso</w:t>
      </w:r>
      <w:r>
        <w:rPr>
          <w:rFonts w:ascii="Arial" w:hAnsi="Arial" w:cs="Arial"/>
        </w:rPr>
        <w:t xml:space="preserve"> ein expliziter Gegenstand politischen Handelns sind</w:t>
      </w:r>
      <w:r w:rsidR="00864E37">
        <w:rPr>
          <w:rFonts w:ascii="Arial" w:hAnsi="Arial" w:cs="Arial"/>
        </w:rPr>
        <w:t>, welcher ihre Unabhängigkeit und Staatsferne infrage stellt</w:t>
      </w:r>
      <w:r>
        <w:rPr>
          <w:rFonts w:ascii="Arial" w:hAnsi="Arial" w:cs="Arial"/>
        </w:rPr>
        <w:t xml:space="preserve">. </w:t>
      </w:r>
      <w:r w:rsidR="00C745DA">
        <w:rPr>
          <w:rFonts w:ascii="Arial" w:hAnsi="Arial" w:cs="Arial"/>
        </w:rPr>
        <w:t>Zu vermuten</w:t>
      </w:r>
      <w:r w:rsidR="00ED056E">
        <w:rPr>
          <w:rFonts w:ascii="Arial" w:hAnsi="Arial" w:cs="Arial"/>
        </w:rPr>
        <w:t xml:space="preserve"> ist folglich, dass im </w:t>
      </w:r>
      <w:r w:rsidR="00B85BE2">
        <w:rPr>
          <w:rFonts w:ascii="Arial" w:hAnsi="Arial" w:cs="Arial"/>
        </w:rPr>
        <w:t xml:space="preserve">heimischen </w:t>
      </w:r>
      <w:r w:rsidR="00ED056E">
        <w:rPr>
          <w:rFonts w:ascii="Arial" w:hAnsi="Arial" w:cs="Arial"/>
        </w:rPr>
        <w:t>Filmschaffen auch gesellschaftliche Hierarchien zum Ausdruck kommen und hier ebenso eine</w:t>
      </w:r>
      <w:r w:rsidR="005706E8">
        <w:rPr>
          <w:rFonts w:ascii="Arial" w:hAnsi="Arial" w:cs="Arial"/>
        </w:rPr>
        <w:t xml:space="preserve"> Auseinandersetzung um legitime</w:t>
      </w:r>
      <w:r w:rsidR="00ED056E">
        <w:rPr>
          <w:rFonts w:ascii="Arial" w:hAnsi="Arial" w:cs="Arial"/>
        </w:rPr>
        <w:t xml:space="preserve"> </w:t>
      </w:r>
      <w:r w:rsidR="00C745DA">
        <w:rPr>
          <w:rFonts w:ascii="Arial" w:hAnsi="Arial" w:cs="Arial"/>
        </w:rPr>
        <w:t>Sinnmuster stattfindet</w:t>
      </w:r>
      <w:r w:rsidR="00AE28C4">
        <w:rPr>
          <w:rFonts w:ascii="Arial" w:hAnsi="Arial" w:cs="Arial"/>
        </w:rPr>
        <w:t xml:space="preserve"> (vgl. Dörner &amp; Vogt 2012)</w:t>
      </w:r>
      <w:r w:rsidR="00C745DA">
        <w:rPr>
          <w:rFonts w:ascii="Arial" w:hAnsi="Arial" w:cs="Arial"/>
        </w:rPr>
        <w:t xml:space="preserve">, </w:t>
      </w:r>
      <w:r w:rsidR="00537651">
        <w:rPr>
          <w:rFonts w:ascii="Arial" w:hAnsi="Arial" w:cs="Arial"/>
        </w:rPr>
        <w:t xml:space="preserve">die sich in </w:t>
      </w:r>
      <w:r w:rsidR="00920D95">
        <w:rPr>
          <w:rFonts w:ascii="Arial" w:hAnsi="Arial" w:cs="Arial"/>
        </w:rPr>
        <w:t>den</w:t>
      </w:r>
      <w:r w:rsidR="00537651">
        <w:rPr>
          <w:rFonts w:ascii="Arial" w:hAnsi="Arial" w:cs="Arial"/>
        </w:rPr>
        <w:t xml:space="preserve"> filmischen Wirklichkeitskonstruktion</w:t>
      </w:r>
      <w:r w:rsidR="00920D95">
        <w:rPr>
          <w:rFonts w:ascii="Arial" w:hAnsi="Arial" w:cs="Arial"/>
        </w:rPr>
        <w:t>en</w:t>
      </w:r>
      <w:r w:rsidR="00537651">
        <w:rPr>
          <w:rFonts w:ascii="Arial" w:hAnsi="Arial" w:cs="Arial"/>
        </w:rPr>
        <w:t xml:space="preserve"> niederschlagen und dominanten Deutungsangeboten im nationalen Diskurs Vorschub leisten</w:t>
      </w:r>
      <w:r w:rsidR="00920D95">
        <w:rPr>
          <w:rFonts w:ascii="Arial" w:hAnsi="Arial" w:cs="Arial"/>
        </w:rPr>
        <w:t xml:space="preserve"> dürften</w:t>
      </w:r>
      <w:r w:rsidR="00537651">
        <w:rPr>
          <w:rFonts w:ascii="Arial" w:hAnsi="Arial" w:cs="Arial"/>
        </w:rPr>
        <w:t>.</w:t>
      </w:r>
    </w:p>
    <w:p w:rsidR="00537651" w:rsidRDefault="00303E44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Zur Ermittlung der Mechanismen und Konventionen, die das </w:t>
      </w:r>
      <w:r w:rsidR="00A9359F">
        <w:rPr>
          <w:rFonts w:ascii="Arial" w:hAnsi="Arial" w:cs="Arial"/>
        </w:rPr>
        <w:t xml:space="preserve">heimische </w:t>
      </w:r>
      <w:r>
        <w:rPr>
          <w:rFonts w:ascii="Arial" w:hAnsi="Arial" w:cs="Arial"/>
        </w:rPr>
        <w:t>Filmschaffen</w:t>
      </w:r>
      <w:r w:rsidR="00A9359F">
        <w:rPr>
          <w:rFonts w:ascii="Arial" w:hAnsi="Arial" w:cs="Arial"/>
        </w:rPr>
        <w:t xml:space="preserve"> </w:t>
      </w:r>
      <w:r w:rsidR="00864E37">
        <w:rPr>
          <w:rFonts w:ascii="Arial" w:hAnsi="Arial" w:cs="Arial"/>
        </w:rPr>
        <w:t>angesichts des politischen Gestaltungswillens</w:t>
      </w:r>
      <w:r>
        <w:rPr>
          <w:rFonts w:ascii="Arial" w:hAnsi="Arial" w:cs="Arial"/>
        </w:rPr>
        <w:t xml:space="preserve"> prägen, stützt sich die Studie auf </w:t>
      </w:r>
      <w:r w:rsidR="000D7E4B">
        <w:rPr>
          <w:rFonts w:ascii="Arial" w:hAnsi="Arial" w:cs="Arial"/>
        </w:rPr>
        <w:t>Schimanks (2010)</w:t>
      </w:r>
      <w:r>
        <w:rPr>
          <w:rFonts w:ascii="Arial" w:hAnsi="Arial" w:cs="Arial"/>
        </w:rPr>
        <w:t xml:space="preserve"> Ansatz der Akteur-Struk</w:t>
      </w:r>
      <w:r w:rsidR="000D7E4B">
        <w:rPr>
          <w:rFonts w:ascii="Arial" w:hAnsi="Arial" w:cs="Arial"/>
        </w:rPr>
        <w:t xml:space="preserve">tur-Dynamiken </w:t>
      </w:r>
      <w:r>
        <w:rPr>
          <w:rFonts w:ascii="Arial" w:hAnsi="Arial" w:cs="Arial"/>
        </w:rPr>
        <w:t xml:space="preserve">und fragt, </w:t>
      </w:r>
      <w:r w:rsidR="001C50A4">
        <w:rPr>
          <w:rFonts w:ascii="Arial" w:hAnsi="Arial" w:cs="Arial"/>
        </w:rPr>
        <w:t>in welche Richtung bestimmte</w:t>
      </w:r>
      <w:r w:rsidR="00A935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Akteurskonstellationen und soziale Strukturen die Aussagenentstehung </w:t>
      </w:r>
      <w:r w:rsidR="00A9359F">
        <w:rPr>
          <w:rFonts w:ascii="Arial" w:hAnsi="Arial" w:cs="Arial"/>
        </w:rPr>
        <w:t>deutscher Kinospielfil</w:t>
      </w:r>
      <w:r w:rsidR="001C50A4">
        <w:rPr>
          <w:rFonts w:ascii="Arial" w:hAnsi="Arial" w:cs="Arial"/>
        </w:rPr>
        <w:t>me lenken</w:t>
      </w:r>
      <w:r w:rsidR="00A9359F">
        <w:rPr>
          <w:rFonts w:ascii="Arial" w:hAnsi="Arial" w:cs="Arial"/>
        </w:rPr>
        <w:t xml:space="preserve">. Herangezogen wurden dafür 103 Experteninterviews mit </w:t>
      </w:r>
      <w:r w:rsidR="008C0ED2">
        <w:rPr>
          <w:rFonts w:ascii="Arial" w:hAnsi="Arial" w:cs="Arial"/>
        </w:rPr>
        <w:t>zentralen Akteuren der</w:t>
      </w:r>
      <w:r w:rsidR="00A9359F">
        <w:rPr>
          <w:rFonts w:ascii="Arial" w:hAnsi="Arial" w:cs="Arial"/>
        </w:rPr>
        <w:t xml:space="preserve"> Kinospielfilmproduktion </w:t>
      </w:r>
      <w:r w:rsidR="008C0ED2">
        <w:rPr>
          <w:rFonts w:ascii="Arial" w:hAnsi="Arial" w:cs="Arial"/>
        </w:rPr>
        <w:t>hierzulande</w:t>
      </w:r>
      <w:r w:rsidR="00A9359F">
        <w:rPr>
          <w:rFonts w:ascii="Arial" w:hAnsi="Arial" w:cs="Arial"/>
        </w:rPr>
        <w:t xml:space="preserve"> (sieben Drehbuchautoren, 42 Regisseure, 19 Produzenten, zwölf Vertreter von Filmfördereinrichtungen, fünf Fernsehredakteure im Bereich Kino</w:t>
      </w:r>
      <w:r w:rsidR="00A9359F">
        <w:rPr>
          <w:rFonts w:ascii="Arial" w:hAnsi="Arial" w:cs="Arial"/>
        </w:rPr>
        <w:lastRenderedPageBreak/>
        <w:t>spielfilm, sechs Verleiher, sieben Kinobetreiber, fünf Festival-Verantwortliche</w:t>
      </w:r>
      <w:r w:rsidR="001A0F86">
        <w:rPr>
          <w:rStyle w:val="Funotenzeichen"/>
          <w:rFonts w:ascii="Arial" w:hAnsi="Arial" w:cs="Arial"/>
        </w:rPr>
        <w:footnoteReference w:id="1"/>
      </w:r>
      <w:r w:rsidR="00A9359F">
        <w:rPr>
          <w:rFonts w:ascii="Arial" w:hAnsi="Arial" w:cs="Arial"/>
        </w:rPr>
        <w:t xml:space="preserve">) sowie mehrere Dutzend Dokumente (Presseartikel, Stellungnahmen von Branchenverbänden, offene Briefe, Thesenpapiere, Protokolle von Diskussionsveranstaltungen). Ausgewertet wurde das Material theoriegeleitet </w:t>
      </w:r>
      <w:r w:rsidR="000D7E4B">
        <w:rPr>
          <w:rFonts w:ascii="Arial" w:hAnsi="Arial" w:cs="Arial"/>
        </w:rPr>
        <w:t>mittels</w:t>
      </w:r>
      <w:r w:rsidR="00A9359F">
        <w:rPr>
          <w:rFonts w:ascii="Arial" w:hAnsi="Arial" w:cs="Arial"/>
        </w:rPr>
        <w:t xml:space="preserve"> eines Kategoriensystems.</w:t>
      </w:r>
    </w:p>
    <w:p w:rsidR="001A0F86" w:rsidRDefault="00D56CDB" w:rsidP="00E3644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Die Ergebnisse </w:t>
      </w:r>
      <w:r w:rsidR="00A30CBC">
        <w:rPr>
          <w:rFonts w:ascii="Arial" w:hAnsi="Arial" w:cs="Arial"/>
        </w:rPr>
        <w:t>verdeutlichen</w:t>
      </w:r>
      <w:r>
        <w:rPr>
          <w:rFonts w:ascii="Arial" w:hAnsi="Arial" w:cs="Arial"/>
        </w:rPr>
        <w:t xml:space="preserve">, dass deutsche Kinospielfilme keineswegs bloß im Spannungsfeld zwischen Kunst, Wirtschaftlichkeit und Publikumswünschen entstehen. </w:t>
      </w:r>
      <w:r w:rsidR="00CD006F">
        <w:rPr>
          <w:rFonts w:ascii="Arial" w:hAnsi="Arial" w:cs="Arial"/>
        </w:rPr>
        <w:t>Als Kommunikatoren haben Drehbuchautoren bzw. Regisseure zwar eine Schlüsselposition für die filmische Wirklichkeitskonstruktion inne, doch übernehmen den Gegenpart im Kampf zwischen Kreativen und Geldgebern nicht nur Produzenten</w:t>
      </w:r>
      <w:r w:rsidR="0063462B">
        <w:rPr>
          <w:rFonts w:ascii="Arial" w:hAnsi="Arial" w:cs="Arial"/>
        </w:rPr>
        <w:t>,</w:t>
      </w:r>
      <w:r w:rsidR="00CD006F">
        <w:rPr>
          <w:rFonts w:ascii="Arial" w:hAnsi="Arial" w:cs="Arial"/>
        </w:rPr>
        <w:t xml:space="preserve"> Verleiher</w:t>
      </w:r>
      <w:r w:rsidR="0063462B">
        <w:rPr>
          <w:rFonts w:ascii="Arial" w:hAnsi="Arial" w:cs="Arial"/>
        </w:rPr>
        <w:t xml:space="preserve">, Kinobetreiber </w:t>
      </w:r>
      <w:r w:rsidR="002A4A27">
        <w:rPr>
          <w:rFonts w:ascii="Arial" w:hAnsi="Arial" w:cs="Arial"/>
        </w:rPr>
        <w:t>oder</w:t>
      </w:r>
      <w:r w:rsidR="0063462B">
        <w:rPr>
          <w:rFonts w:ascii="Arial" w:hAnsi="Arial" w:cs="Arial"/>
        </w:rPr>
        <w:t xml:space="preserve"> VoD-Anbieter</w:t>
      </w:r>
      <w:r w:rsidR="0047504E">
        <w:rPr>
          <w:rFonts w:ascii="Arial" w:hAnsi="Arial" w:cs="Arial"/>
        </w:rPr>
        <w:t xml:space="preserve">. Die Aussagenentstehung deutscher Kinospielfilme beeinflusst </w:t>
      </w:r>
      <w:r w:rsidR="00B07349">
        <w:rPr>
          <w:rFonts w:ascii="Arial" w:hAnsi="Arial" w:cs="Arial"/>
        </w:rPr>
        <w:t xml:space="preserve">mindestens </w:t>
      </w:r>
      <w:r w:rsidR="0047504E">
        <w:rPr>
          <w:rFonts w:ascii="Arial" w:hAnsi="Arial" w:cs="Arial"/>
        </w:rPr>
        <w:t xml:space="preserve">ebenso die Filmförderung (rund die Hälfte eines Filmbudgets stammt aus Fördertöpfen, wobei nur ein Fünftel der beantragten Projekte gefördert wird) – aufgrund der auf Regionaleffekte bedachten Länderförderungen, aber auch infolge der Konsensorientierung in den Entscheidungsgremien. </w:t>
      </w:r>
      <w:r w:rsidR="0063462B">
        <w:rPr>
          <w:rFonts w:ascii="Arial" w:hAnsi="Arial" w:cs="Arial"/>
        </w:rPr>
        <w:t>Da die Kooperation mit dem öffentlich-rechtlichen Fernsehen</w:t>
      </w:r>
      <w:r w:rsidR="0071493E">
        <w:rPr>
          <w:rFonts w:ascii="Arial" w:hAnsi="Arial" w:cs="Arial"/>
        </w:rPr>
        <w:t xml:space="preserve"> (einem Akteur, der neben gesellschaftlichen auch politischen Einflüssen unterliegt)</w:t>
      </w:r>
      <w:r w:rsidR="0063462B">
        <w:rPr>
          <w:rFonts w:ascii="Arial" w:hAnsi="Arial" w:cs="Arial"/>
        </w:rPr>
        <w:t xml:space="preserve"> aus Budgetgründen oft unabdingbar ist, spielen </w:t>
      </w:r>
      <w:r w:rsidR="0047504E">
        <w:rPr>
          <w:rFonts w:ascii="Arial" w:hAnsi="Arial" w:cs="Arial"/>
        </w:rPr>
        <w:t>zudem</w:t>
      </w:r>
      <w:r w:rsidR="0063462B">
        <w:rPr>
          <w:rFonts w:ascii="Arial" w:hAnsi="Arial" w:cs="Arial"/>
        </w:rPr>
        <w:t xml:space="preserve"> TV-Redakteure eine gewichtige Rolle in den Konstellationsstrukturen hinter der filmischen Wirklichkeitskonstruktion. </w:t>
      </w:r>
      <w:r w:rsidR="002A4A27">
        <w:rPr>
          <w:rFonts w:ascii="Arial" w:hAnsi="Arial" w:cs="Arial"/>
        </w:rPr>
        <w:t xml:space="preserve">Mit anderen Worten: </w:t>
      </w:r>
      <w:r w:rsidR="007C1C6C">
        <w:rPr>
          <w:rFonts w:ascii="Arial" w:hAnsi="Arial" w:cs="Arial"/>
        </w:rPr>
        <w:t xml:space="preserve">Kinospielfilme können in Deutschland erst realisiert werden und ein Publikum finden, wenn </w:t>
      </w:r>
      <w:r w:rsidR="0047504E">
        <w:rPr>
          <w:rFonts w:ascii="Arial" w:hAnsi="Arial" w:cs="Arial"/>
        </w:rPr>
        <w:t xml:space="preserve">die Filmförderung von der Lukrativität oder Relevanz des Vorhabens überzeugt ist und </w:t>
      </w:r>
      <w:r w:rsidR="007C1C6C">
        <w:rPr>
          <w:rFonts w:ascii="Arial" w:hAnsi="Arial" w:cs="Arial"/>
        </w:rPr>
        <w:t xml:space="preserve">der Stoff zum Profil der öffentlich-rechtlichen Sender passt. Große deutsche Filmfestivals wie </w:t>
      </w:r>
      <w:r w:rsidR="00B07349">
        <w:rPr>
          <w:rFonts w:ascii="Arial" w:hAnsi="Arial" w:cs="Arial"/>
        </w:rPr>
        <w:t>etwa</w:t>
      </w:r>
      <w:r w:rsidR="007C1C6C">
        <w:rPr>
          <w:rFonts w:ascii="Arial" w:hAnsi="Arial" w:cs="Arial"/>
        </w:rPr>
        <w:t xml:space="preserve"> die </w:t>
      </w:r>
      <w:r w:rsidR="0047504E">
        <w:rPr>
          <w:rFonts w:ascii="Arial" w:hAnsi="Arial" w:cs="Arial"/>
        </w:rPr>
        <w:t>(</w:t>
      </w:r>
      <w:r w:rsidR="00632C5F">
        <w:rPr>
          <w:rFonts w:ascii="Arial" w:hAnsi="Arial" w:cs="Arial"/>
        </w:rPr>
        <w:t>staatlich bezuschusste</w:t>
      </w:r>
      <w:r w:rsidR="0047504E">
        <w:rPr>
          <w:rFonts w:ascii="Arial" w:hAnsi="Arial" w:cs="Arial"/>
        </w:rPr>
        <w:t>)</w:t>
      </w:r>
      <w:r w:rsidR="00632C5F">
        <w:rPr>
          <w:rFonts w:ascii="Arial" w:hAnsi="Arial" w:cs="Arial"/>
        </w:rPr>
        <w:t xml:space="preserve"> </w:t>
      </w:r>
      <w:r w:rsidR="007C1C6C">
        <w:rPr>
          <w:rFonts w:ascii="Arial" w:hAnsi="Arial" w:cs="Arial"/>
        </w:rPr>
        <w:t xml:space="preserve">Berlinale stellen kein Korrektiv dar, denn auch sie orientieren sich primär an den Interessen der Filmpolitik. Mehr noch: </w:t>
      </w:r>
      <w:r w:rsidR="00B83D83">
        <w:rPr>
          <w:rFonts w:ascii="Arial" w:hAnsi="Arial" w:cs="Arial"/>
        </w:rPr>
        <w:t xml:space="preserve">Neben </w:t>
      </w:r>
      <w:r w:rsidR="000736FA">
        <w:rPr>
          <w:rFonts w:ascii="Arial" w:hAnsi="Arial" w:cs="Arial"/>
        </w:rPr>
        <w:t xml:space="preserve">der „Elitisierung“ der Branche, der Zementierung von Geschlechterungerechtigkeiten und </w:t>
      </w:r>
      <w:r w:rsidR="00B83D83">
        <w:rPr>
          <w:rFonts w:ascii="Arial" w:hAnsi="Arial" w:cs="Arial"/>
        </w:rPr>
        <w:t>der Herausbildung einer klaren Berufsideologie aufseiten der Kommunikatoren (als Themensetzer und Aufklärer</w:t>
      </w:r>
      <w:r w:rsidR="000736FA">
        <w:rPr>
          <w:rFonts w:ascii="Arial" w:hAnsi="Arial" w:cs="Arial"/>
        </w:rPr>
        <w:t xml:space="preserve"> in einem eng begrenzten Rahmen</w:t>
      </w:r>
      <w:r w:rsidR="00B83D83">
        <w:rPr>
          <w:rFonts w:ascii="Arial" w:hAnsi="Arial" w:cs="Arial"/>
        </w:rPr>
        <w:t>) führt die Konstellation mit weitere</w:t>
      </w:r>
      <w:r w:rsidR="00011D2C">
        <w:rPr>
          <w:rFonts w:ascii="Arial" w:hAnsi="Arial" w:cs="Arial"/>
        </w:rPr>
        <w:t>n Akteuren im Filmproduktionsprozess, die über Gewinnmaximierung und Zielgruppenoptimierung nachdenken (Produzenten, Verleiher</w:t>
      </w:r>
      <w:r w:rsidR="00632C5F">
        <w:rPr>
          <w:rFonts w:ascii="Arial" w:hAnsi="Arial" w:cs="Arial"/>
        </w:rPr>
        <w:t>, Verwerter</w:t>
      </w:r>
      <w:r w:rsidR="00011D2C">
        <w:rPr>
          <w:rFonts w:ascii="Arial" w:hAnsi="Arial" w:cs="Arial"/>
        </w:rPr>
        <w:t xml:space="preserve">), </w:t>
      </w:r>
      <w:r w:rsidR="00B724D0">
        <w:rPr>
          <w:rFonts w:ascii="Arial" w:hAnsi="Arial" w:cs="Arial"/>
        </w:rPr>
        <w:t>insbesondere</w:t>
      </w:r>
      <w:r w:rsidR="00011D2C">
        <w:rPr>
          <w:rFonts w:ascii="Arial" w:hAnsi="Arial" w:cs="Arial"/>
        </w:rPr>
        <w:t xml:space="preserve"> </w:t>
      </w:r>
      <w:r w:rsidR="00632C5F">
        <w:rPr>
          <w:rFonts w:ascii="Arial" w:hAnsi="Arial" w:cs="Arial"/>
        </w:rPr>
        <w:t xml:space="preserve">aber </w:t>
      </w:r>
      <w:r w:rsidR="00011D2C">
        <w:rPr>
          <w:rFonts w:ascii="Arial" w:hAnsi="Arial" w:cs="Arial"/>
        </w:rPr>
        <w:t xml:space="preserve">Vorbehalte gegenüber provokanten </w:t>
      </w:r>
      <w:r w:rsidR="00B724D0">
        <w:rPr>
          <w:rFonts w:ascii="Arial" w:hAnsi="Arial" w:cs="Arial"/>
        </w:rPr>
        <w:t>Stoffen</w:t>
      </w:r>
      <w:r w:rsidR="00011D2C">
        <w:rPr>
          <w:rFonts w:ascii="Arial" w:hAnsi="Arial" w:cs="Arial"/>
        </w:rPr>
        <w:t xml:space="preserve"> haben, auf Publikumserfolge hoffen und sich mit Auszeichnungen schmücken (Fernsehsender, Filmförderung) sowie </w:t>
      </w:r>
      <w:r w:rsidR="00632C5F">
        <w:rPr>
          <w:rFonts w:ascii="Arial" w:hAnsi="Arial" w:cs="Arial"/>
        </w:rPr>
        <w:t xml:space="preserve">Standort- und Kulturpolitik betreiben (Filmfestivals), dazu, </w:t>
      </w:r>
      <w:r w:rsidR="00F02948">
        <w:rPr>
          <w:rFonts w:ascii="Arial" w:hAnsi="Arial" w:cs="Arial"/>
        </w:rPr>
        <w:t xml:space="preserve">dass die </w:t>
      </w:r>
      <w:r w:rsidR="00650F97">
        <w:rPr>
          <w:rFonts w:ascii="Arial" w:hAnsi="Arial" w:cs="Arial"/>
        </w:rPr>
        <w:t>Filmemacher</w:t>
      </w:r>
      <w:r w:rsidR="00F02948">
        <w:rPr>
          <w:rFonts w:ascii="Arial" w:hAnsi="Arial" w:cs="Arial"/>
        </w:rPr>
        <w:t xml:space="preserve"> </w:t>
      </w:r>
      <w:r w:rsidR="003F5FA4">
        <w:rPr>
          <w:rFonts w:ascii="Arial" w:hAnsi="Arial" w:cs="Arial"/>
        </w:rPr>
        <w:t xml:space="preserve">versuchen, </w:t>
      </w:r>
      <w:r w:rsidR="00650F97">
        <w:rPr>
          <w:rFonts w:ascii="Arial" w:hAnsi="Arial" w:cs="Arial"/>
        </w:rPr>
        <w:t xml:space="preserve">gemäß ihren </w:t>
      </w:r>
      <w:r w:rsidR="003F5FA4">
        <w:rPr>
          <w:rFonts w:ascii="Arial" w:hAnsi="Arial" w:cs="Arial"/>
        </w:rPr>
        <w:t>„</w:t>
      </w:r>
      <w:r w:rsidR="00650F97">
        <w:rPr>
          <w:rFonts w:ascii="Arial" w:hAnsi="Arial" w:cs="Arial"/>
        </w:rPr>
        <w:t>Akteurfiktionen</w:t>
      </w:r>
      <w:r w:rsidR="003F5FA4">
        <w:rPr>
          <w:rFonts w:ascii="Arial" w:hAnsi="Arial" w:cs="Arial"/>
        </w:rPr>
        <w:t>“</w:t>
      </w:r>
      <w:r w:rsidR="00650F97">
        <w:rPr>
          <w:rFonts w:ascii="Arial" w:hAnsi="Arial" w:cs="Arial"/>
        </w:rPr>
        <w:t xml:space="preserve"> </w:t>
      </w:r>
      <w:r w:rsidR="00F02948">
        <w:rPr>
          <w:rFonts w:ascii="Arial" w:hAnsi="Arial" w:cs="Arial"/>
        </w:rPr>
        <w:t xml:space="preserve">an </w:t>
      </w:r>
      <w:r w:rsidR="000736FA">
        <w:rPr>
          <w:rFonts w:ascii="Arial" w:hAnsi="Arial" w:cs="Arial"/>
        </w:rPr>
        <w:t>das Bestehende</w:t>
      </w:r>
      <w:r w:rsidR="00F02948">
        <w:rPr>
          <w:rFonts w:ascii="Arial" w:hAnsi="Arial" w:cs="Arial"/>
        </w:rPr>
        <w:t xml:space="preserve"> an</w:t>
      </w:r>
      <w:r w:rsidR="003F5FA4">
        <w:rPr>
          <w:rFonts w:ascii="Arial" w:hAnsi="Arial" w:cs="Arial"/>
        </w:rPr>
        <w:t>zu</w:t>
      </w:r>
      <w:r w:rsidR="00F02948">
        <w:rPr>
          <w:rFonts w:ascii="Arial" w:hAnsi="Arial" w:cs="Arial"/>
        </w:rPr>
        <w:t xml:space="preserve">docken. </w:t>
      </w:r>
      <w:r w:rsidR="00B724D0">
        <w:rPr>
          <w:rFonts w:ascii="Arial" w:hAnsi="Arial" w:cs="Arial"/>
        </w:rPr>
        <w:t>Und das heißt: die Grenze zwischen Arthouse und Mainstream wahren, keine Genre-Experimente</w:t>
      </w:r>
      <w:r w:rsidR="0047504E">
        <w:rPr>
          <w:rFonts w:ascii="Arial" w:hAnsi="Arial" w:cs="Arial"/>
        </w:rPr>
        <w:t xml:space="preserve"> </w:t>
      </w:r>
      <w:r w:rsidR="00E079B3">
        <w:rPr>
          <w:rFonts w:ascii="Arial" w:hAnsi="Arial" w:cs="Arial"/>
        </w:rPr>
        <w:t xml:space="preserve">wagen </w:t>
      </w:r>
      <w:r w:rsidR="00B724D0">
        <w:rPr>
          <w:rFonts w:ascii="Arial" w:hAnsi="Arial" w:cs="Arial"/>
        </w:rPr>
        <w:t xml:space="preserve">und Themenfilme „geschmackvoll“, „ernst“ und „politisch korrekt“ umsetzen. </w:t>
      </w:r>
      <w:r w:rsidR="00650F97">
        <w:rPr>
          <w:rFonts w:ascii="Arial" w:hAnsi="Arial" w:cs="Arial"/>
        </w:rPr>
        <w:t>Denn „gefördert wird, was Deu</w:t>
      </w:r>
      <w:r w:rsidR="008C0ED2">
        <w:rPr>
          <w:rFonts w:ascii="Arial" w:hAnsi="Arial" w:cs="Arial"/>
        </w:rPr>
        <w:t>tschland braucht“</w:t>
      </w:r>
      <w:r w:rsidR="00650F97">
        <w:rPr>
          <w:rFonts w:ascii="Arial" w:hAnsi="Arial" w:cs="Arial"/>
        </w:rPr>
        <w:t xml:space="preserve">, wohingegen für „das Extreme, das Ungewöhnliche, das Bodenlose und das ästhetisch Innovative“ </w:t>
      </w:r>
      <w:r w:rsidR="0047504E">
        <w:rPr>
          <w:rFonts w:ascii="Arial" w:hAnsi="Arial" w:cs="Arial"/>
        </w:rPr>
        <w:t>kaum</w:t>
      </w:r>
      <w:r w:rsidR="00650F97">
        <w:rPr>
          <w:rFonts w:ascii="Arial" w:hAnsi="Arial" w:cs="Arial"/>
        </w:rPr>
        <w:t xml:space="preserve"> Geld fließt.</w:t>
      </w:r>
      <w:r w:rsidR="000736FA">
        <w:rPr>
          <w:rFonts w:ascii="Arial" w:hAnsi="Arial" w:cs="Arial"/>
        </w:rPr>
        <w:t xml:space="preserve"> Ohne eine strukturelle Reform der Förderarchitektur, wie sie im Übrigen von Teilen der Branche </w:t>
      </w:r>
      <w:r w:rsidR="000736FA">
        <w:rPr>
          <w:rFonts w:ascii="Arial" w:hAnsi="Arial" w:cs="Arial"/>
        </w:rPr>
        <w:lastRenderedPageBreak/>
        <w:t xml:space="preserve">propagiert wird, können die imaginäre Kraft des Kinos und sein emanzipatorisches Potenzial </w:t>
      </w:r>
      <w:r w:rsidR="005706E8">
        <w:rPr>
          <w:rFonts w:ascii="Arial" w:hAnsi="Arial" w:cs="Arial"/>
        </w:rPr>
        <w:t>demnach nur</w:t>
      </w:r>
      <w:r w:rsidR="000736FA">
        <w:rPr>
          <w:rFonts w:ascii="Arial" w:hAnsi="Arial" w:cs="Arial"/>
        </w:rPr>
        <w:t xml:space="preserve"> bedingt ausgeschöpft werden.</w:t>
      </w:r>
    </w:p>
    <w:p w:rsidR="00303E44" w:rsidRDefault="00303E44" w:rsidP="00E3644C">
      <w:pPr>
        <w:spacing w:after="0" w:line="360" w:lineRule="auto"/>
        <w:jc w:val="both"/>
        <w:rPr>
          <w:rFonts w:ascii="Arial" w:hAnsi="Arial" w:cs="Arial"/>
        </w:rPr>
      </w:pPr>
    </w:p>
    <w:p w:rsidR="00AE7FE6" w:rsidRDefault="00AE7FE6" w:rsidP="00AE7FE6">
      <w:p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Dörner, A., &amp; Vogt, L. (2012). Unterhaltungskultur als politische Kultur. In A. Dörner &amp; L. Vogt (Hrsg.), </w:t>
      </w:r>
      <w:r w:rsidRPr="00AE7FE6">
        <w:rPr>
          <w:rFonts w:ascii="Arial" w:hAnsi="Arial" w:cs="Arial"/>
          <w:i/>
        </w:rPr>
        <w:t>Unterhaltungsrepublik Deutschland</w:t>
      </w:r>
      <w:r>
        <w:rPr>
          <w:rFonts w:ascii="Arial" w:hAnsi="Arial" w:cs="Arial"/>
        </w:rPr>
        <w:t xml:space="preserve"> (S. 11-31). Bonn: Bundeszentrale für politische Bildung.</w:t>
      </w:r>
    </w:p>
    <w:p w:rsidR="00E3644C" w:rsidRDefault="00AE28C4" w:rsidP="00AE7FE6">
      <w:p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von Rimscha, B. (2010). </w:t>
      </w:r>
      <w:r w:rsidRPr="00AE28C4">
        <w:rPr>
          <w:rFonts w:ascii="Arial" w:hAnsi="Arial" w:cs="Arial"/>
          <w:i/>
        </w:rPr>
        <w:t>Risikomanagement in der Entwicklung und Produktion von Spielfilmen</w:t>
      </w:r>
      <w:r>
        <w:rPr>
          <w:rFonts w:ascii="Arial" w:hAnsi="Arial" w:cs="Arial"/>
        </w:rPr>
        <w:t>. Wiesbaden: VS.</w:t>
      </w:r>
    </w:p>
    <w:p w:rsidR="00303E44" w:rsidRDefault="001C50A4" w:rsidP="00AE7FE6">
      <w:p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Schimank, U. (201</w:t>
      </w:r>
      <w:r w:rsidR="00303E44">
        <w:rPr>
          <w:rFonts w:ascii="Arial" w:hAnsi="Arial" w:cs="Arial"/>
        </w:rPr>
        <w:t xml:space="preserve">0). </w:t>
      </w:r>
      <w:r w:rsidR="00A9359F" w:rsidRPr="00A9359F">
        <w:rPr>
          <w:rFonts w:ascii="Arial" w:hAnsi="Arial" w:cs="Arial"/>
          <w:i/>
        </w:rPr>
        <w:t>Handeln und Strukturen</w:t>
      </w:r>
      <w:r w:rsidR="00A9359F">
        <w:rPr>
          <w:rFonts w:ascii="Arial" w:hAnsi="Arial" w:cs="Arial"/>
        </w:rPr>
        <w:t>. Weinheim: Juventa.</w:t>
      </w:r>
    </w:p>
    <w:p w:rsidR="00AE7FE6" w:rsidRDefault="00AE28C4" w:rsidP="001C50A4">
      <w:p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Schroer, M. (2008). </w:t>
      </w:r>
      <w:r w:rsidRPr="00AE28C4">
        <w:rPr>
          <w:rFonts w:ascii="Arial" w:hAnsi="Arial" w:cs="Arial"/>
          <w:i/>
        </w:rPr>
        <w:t>Gesellschaft im Film</w:t>
      </w:r>
      <w:r>
        <w:rPr>
          <w:rFonts w:ascii="Arial" w:hAnsi="Arial" w:cs="Arial"/>
        </w:rPr>
        <w:t>. Konstanz: UVK.</w:t>
      </w:r>
    </w:p>
    <w:sectPr w:rsidR="00AE7FE6" w:rsidSect="00920D95">
      <w:headerReference w:type="default" r:id="rId8"/>
      <w:footerReference w:type="default" r:id="rId9"/>
      <w:pgSz w:w="11907" w:h="16839" w:code="9"/>
      <w:pgMar w:top="1417" w:right="1417" w:bottom="1134" w:left="1417" w:header="720" w:footer="720" w:gutter="0"/>
      <w:pgNumType w:start="1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2FE1" w:rsidRDefault="00132FE1" w:rsidP="001A0F86">
      <w:pPr>
        <w:spacing w:after="0" w:line="240" w:lineRule="auto"/>
      </w:pPr>
      <w:r>
        <w:separator/>
      </w:r>
    </w:p>
  </w:endnote>
  <w:endnote w:type="continuationSeparator" w:id="0">
    <w:p w:rsidR="00132FE1" w:rsidRDefault="00132FE1" w:rsidP="001A0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0D95" w:rsidRPr="00920D95" w:rsidRDefault="00920D95" w:rsidP="00920D9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2FE1" w:rsidRDefault="00132FE1" w:rsidP="001A0F86">
      <w:pPr>
        <w:spacing w:after="0" w:line="240" w:lineRule="auto"/>
      </w:pPr>
      <w:r>
        <w:separator/>
      </w:r>
    </w:p>
  </w:footnote>
  <w:footnote w:type="continuationSeparator" w:id="0">
    <w:p w:rsidR="00132FE1" w:rsidRDefault="00132FE1" w:rsidP="001A0F86">
      <w:pPr>
        <w:spacing w:after="0" w:line="240" w:lineRule="auto"/>
      </w:pPr>
      <w:r>
        <w:continuationSeparator/>
      </w:r>
    </w:p>
  </w:footnote>
  <w:footnote w:id="1">
    <w:p w:rsidR="00000000" w:rsidRDefault="001A0F86" w:rsidP="001A0F86">
      <w:pPr>
        <w:pStyle w:val="Funotentext"/>
        <w:spacing w:after="0" w:line="240" w:lineRule="auto"/>
        <w:jc w:val="both"/>
      </w:pPr>
      <w:r w:rsidRPr="001A0F86">
        <w:rPr>
          <w:rStyle w:val="Funotenzeichen"/>
          <w:rFonts w:ascii="Arial" w:hAnsi="Arial" w:cs="Arial"/>
          <w:sz w:val="18"/>
          <w:szCs w:val="18"/>
        </w:rPr>
        <w:footnoteRef/>
      </w:r>
      <w:r w:rsidRPr="001A0F86">
        <w:rPr>
          <w:rFonts w:ascii="Arial" w:hAnsi="Arial" w:cs="Arial"/>
          <w:sz w:val="18"/>
          <w:szCs w:val="18"/>
        </w:rPr>
        <w:t xml:space="preserve"> Die weiblichen Formen (Drehbuchautorinnen usw.) sind selbstverständlich immer mitgemeint.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0D95" w:rsidRDefault="00920D95">
    <w:pPr>
      <w:pStyle w:val="Kopfzeile"/>
      <w:jc w:val="right"/>
    </w:pPr>
    <w:r>
      <w:fldChar w:fldCharType="begin"/>
    </w:r>
    <w:r>
      <w:instrText>PAGE   \* MERGEFORMAT</w:instrText>
    </w:r>
    <w:r>
      <w:fldChar w:fldCharType="separate"/>
    </w:r>
    <w:r w:rsidR="00E079B3">
      <w:rPr>
        <w:noProof/>
      </w:rPr>
      <w:t>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70491"/>
    <w:multiLevelType w:val="hybridMultilevel"/>
    <w:tmpl w:val="0D46AB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240160"/>
    <w:multiLevelType w:val="hybridMultilevel"/>
    <w:tmpl w:val="01F8E3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7F10BF"/>
    <w:multiLevelType w:val="hybridMultilevel"/>
    <w:tmpl w:val="AC3047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667604"/>
    <w:multiLevelType w:val="hybridMultilevel"/>
    <w:tmpl w:val="9E5818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FB7"/>
    <w:rsid w:val="00011D2C"/>
    <w:rsid w:val="000158A6"/>
    <w:rsid w:val="00026B77"/>
    <w:rsid w:val="00061FC9"/>
    <w:rsid w:val="000736FA"/>
    <w:rsid w:val="00081B42"/>
    <w:rsid w:val="000D7E4B"/>
    <w:rsid w:val="00132FE1"/>
    <w:rsid w:val="00142F3A"/>
    <w:rsid w:val="0015642C"/>
    <w:rsid w:val="00163600"/>
    <w:rsid w:val="001740BB"/>
    <w:rsid w:val="00180149"/>
    <w:rsid w:val="001A0F86"/>
    <w:rsid w:val="001C50A4"/>
    <w:rsid w:val="001F087D"/>
    <w:rsid w:val="001F483E"/>
    <w:rsid w:val="00217B6D"/>
    <w:rsid w:val="00220840"/>
    <w:rsid w:val="002515CF"/>
    <w:rsid w:val="002623F5"/>
    <w:rsid w:val="00266967"/>
    <w:rsid w:val="002849BF"/>
    <w:rsid w:val="002A4A27"/>
    <w:rsid w:val="002B1D20"/>
    <w:rsid w:val="002C3125"/>
    <w:rsid w:val="00303E44"/>
    <w:rsid w:val="00324409"/>
    <w:rsid w:val="00325A07"/>
    <w:rsid w:val="00342B25"/>
    <w:rsid w:val="00356808"/>
    <w:rsid w:val="00382BA3"/>
    <w:rsid w:val="00383A0B"/>
    <w:rsid w:val="003974BF"/>
    <w:rsid w:val="003C6AF9"/>
    <w:rsid w:val="003C7E57"/>
    <w:rsid w:val="003F5FA4"/>
    <w:rsid w:val="0041296C"/>
    <w:rsid w:val="0047504E"/>
    <w:rsid w:val="0053505A"/>
    <w:rsid w:val="00537651"/>
    <w:rsid w:val="005706E8"/>
    <w:rsid w:val="00577479"/>
    <w:rsid w:val="005B3FB7"/>
    <w:rsid w:val="005C4686"/>
    <w:rsid w:val="005D420C"/>
    <w:rsid w:val="005D72F3"/>
    <w:rsid w:val="005F51AE"/>
    <w:rsid w:val="005F578D"/>
    <w:rsid w:val="0060293F"/>
    <w:rsid w:val="00612F28"/>
    <w:rsid w:val="00632C5F"/>
    <w:rsid w:val="0063462B"/>
    <w:rsid w:val="006416DA"/>
    <w:rsid w:val="00650F97"/>
    <w:rsid w:val="00652173"/>
    <w:rsid w:val="0066280E"/>
    <w:rsid w:val="006733F6"/>
    <w:rsid w:val="00686483"/>
    <w:rsid w:val="006A6D56"/>
    <w:rsid w:val="007131C1"/>
    <w:rsid w:val="0071493E"/>
    <w:rsid w:val="00760472"/>
    <w:rsid w:val="007B3E74"/>
    <w:rsid w:val="007C1C6C"/>
    <w:rsid w:val="007E2B8A"/>
    <w:rsid w:val="007F001D"/>
    <w:rsid w:val="00811846"/>
    <w:rsid w:val="00813005"/>
    <w:rsid w:val="00831DC2"/>
    <w:rsid w:val="00864E37"/>
    <w:rsid w:val="008C0ED2"/>
    <w:rsid w:val="008D6E56"/>
    <w:rsid w:val="00920D95"/>
    <w:rsid w:val="00931980"/>
    <w:rsid w:val="00945761"/>
    <w:rsid w:val="00947491"/>
    <w:rsid w:val="009A0408"/>
    <w:rsid w:val="00A30CBC"/>
    <w:rsid w:val="00A720F6"/>
    <w:rsid w:val="00A9359F"/>
    <w:rsid w:val="00AC6C89"/>
    <w:rsid w:val="00AE28C4"/>
    <w:rsid w:val="00AE7FE6"/>
    <w:rsid w:val="00B07349"/>
    <w:rsid w:val="00B27681"/>
    <w:rsid w:val="00B34452"/>
    <w:rsid w:val="00B40794"/>
    <w:rsid w:val="00B724D0"/>
    <w:rsid w:val="00B83D83"/>
    <w:rsid w:val="00B85BE2"/>
    <w:rsid w:val="00B9499C"/>
    <w:rsid w:val="00BB353E"/>
    <w:rsid w:val="00C12209"/>
    <w:rsid w:val="00C745DA"/>
    <w:rsid w:val="00CB6B09"/>
    <w:rsid w:val="00CD006F"/>
    <w:rsid w:val="00CE1519"/>
    <w:rsid w:val="00CF1A15"/>
    <w:rsid w:val="00D134E9"/>
    <w:rsid w:val="00D26845"/>
    <w:rsid w:val="00D33E45"/>
    <w:rsid w:val="00D34776"/>
    <w:rsid w:val="00D44519"/>
    <w:rsid w:val="00D5640D"/>
    <w:rsid w:val="00D56CDB"/>
    <w:rsid w:val="00DB1EC1"/>
    <w:rsid w:val="00DB2F4A"/>
    <w:rsid w:val="00DF325D"/>
    <w:rsid w:val="00E079B3"/>
    <w:rsid w:val="00E3176A"/>
    <w:rsid w:val="00E3644C"/>
    <w:rsid w:val="00E63816"/>
    <w:rsid w:val="00EC480A"/>
    <w:rsid w:val="00ED056E"/>
    <w:rsid w:val="00ED52F8"/>
    <w:rsid w:val="00EE54CA"/>
    <w:rsid w:val="00F02948"/>
    <w:rsid w:val="00F17E53"/>
    <w:rsid w:val="00F73B62"/>
    <w:rsid w:val="00F93703"/>
    <w:rsid w:val="00FA3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11E6D8C-B9F7-40DB-A244-0EC3AC776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5B3FB7"/>
    <w:rPr>
      <w:rFonts w:cs="Times New Roman"/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20840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220840"/>
    <w:rPr>
      <w:rFonts w:ascii="Arial" w:hAnsi="Arial" w:cs="Arial"/>
      <w:sz w:val="18"/>
      <w:szCs w:val="18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1A0F86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locked/>
    <w:rsid w:val="001A0F86"/>
    <w:rPr>
      <w:rFonts w:cs="Times New Roman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1A0F86"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920D9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920D95"/>
    <w:rPr>
      <w:rFonts w:cs="Times New Roman"/>
    </w:rPr>
  </w:style>
  <w:style w:type="paragraph" w:styleId="Fuzeile">
    <w:name w:val="footer"/>
    <w:basedOn w:val="Standard"/>
    <w:link w:val="FuzeileZchn"/>
    <w:uiPriority w:val="99"/>
    <w:unhideWhenUsed/>
    <w:rsid w:val="00920D9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920D9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57149-7FC2-4C5B-8E93-9E588BA85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973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Arslan, Sevda Can</dc:creator>
  <cp:keywords/>
  <dc:description/>
  <cp:lastModifiedBy>Arslan, Sevda Can</cp:lastModifiedBy>
  <cp:revision>2</cp:revision>
  <cp:lastPrinted>2019-08-08T16:20:00Z</cp:lastPrinted>
  <dcterms:created xsi:type="dcterms:W3CDTF">2019-11-13T10:16:00Z</dcterms:created>
  <dcterms:modified xsi:type="dcterms:W3CDTF">2019-11-13T10:16:00Z</dcterms:modified>
</cp:coreProperties>
</file>