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pPr>
      <w:r>
        <w:rPr>
          <w:rFonts w:cs="Arial" w:ascii="Arial" w:hAnsi="Arial"/>
          <w:b/>
        </w:rPr>
        <w:t>Prof. Dr. Renatus Schenkel</w:t>
        <w:br/>
      </w:r>
      <w:hyperlink r:id="rId2">
        <w:r>
          <w:rPr>
            <w:rStyle w:val="Internetverknpfung"/>
            <w:rFonts w:cs="Arial" w:ascii="Arial" w:hAnsi="Arial"/>
            <w:color w:val="00000A"/>
          </w:rPr>
          <w:t>renatus.schenkel@hs-magdeburg.de</w:t>
        </w:r>
      </w:hyperlink>
      <w:r>
        <w:rPr>
          <w:rStyle w:val="Internetverknpfung"/>
          <w:rFonts w:cs="Arial" w:ascii="Arial" w:hAnsi="Arial"/>
          <w:color w:val="00000A"/>
        </w:rPr>
        <w:br/>
      </w:r>
      <w:r>
        <w:rPr>
          <w:rFonts w:cs="Arial" w:ascii="Arial" w:hAnsi="Arial"/>
        </w:rPr>
        <w:br/>
        <w:t>Offenburg, 11.08.2019</w:t>
      </w:r>
    </w:p>
    <w:p>
      <w:pPr>
        <w:pStyle w:val="Normal"/>
        <w:rPr/>
      </w:pPr>
      <w:r>
        <w:rPr>
          <w:rFonts w:cs="Arial" w:ascii="Arial" w:hAnsi="Arial"/>
          <w:b/>
        </w:rPr>
        <w:t>Jahrestagung Krikowi 21.11.-22.11.2019 in Leipzig</w:t>
      </w:r>
    </w:p>
    <w:p>
      <w:pPr>
        <w:pStyle w:val="Normal"/>
        <w:rPr>
          <w:rFonts w:ascii="Arial" w:hAnsi="Arial" w:cs="Arial"/>
        </w:rPr>
      </w:pPr>
      <w:r>
        <w:rPr>
          <w:rFonts w:cs="Arial" w:ascii="Arial" w:hAnsi="Arial"/>
        </w:rPr>
      </w:r>
    </w:p>
    <w:p>
      <w:pPr>
        <w:pStyle w:val="Normal"/>
        <w:rPr/>
      </w:pPr>
      <w:r>
        <w:rPr>
          <w:rFonts w:cs="Arial" w:ascii="Arial" w:hAnsi="Arial"/>
        </w:rPr>
        <w:t>Hier mein Vorschlag für einen Tagungsvortrag (20 Min.) (Extended Abstract)</w:t>
      </w:r>
    </w:p>
    <w:p>
      <w:pPr>
        <w:pStyle w:val="Normal"/>
        <w:rPr/>
      </w:pPr>
      <w:r>
        <w:rPr>
          <w:rFonts w:cs="Arial" w:ascii="Arial" w:hAnsi="Arial"/>
        </w:rPr>
        <w:t>Schöne Grüße</w:t>
      </w:r>
    </w:p>
    <w:p>
      <w:pPr>
        <w:pStyle w:val="Normal"/>
        <w:rPr/>
      </w:pPr>
      <w:r>
        <w:rPr>
          <w:rFonts w:cs="Arial" w:ascii="Arial" w:hAnsi="Arial"/>
        </w:rPr>
        <w:t>Renatus Schenkel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sectPr>
          <w:footerReference w:type="default" r:id="rId3"/>
          <w:type w:val="nextPage"/>
          <w:pgSz w:w="11906" w:h="16838"/>
          <w:pgMar w:left="1417" w:right="1417" w:header="0" w:top="1417" w:footer="708" w:bottom="1134" w:gutter="0"/>
          <w:pgNumType w:fmt="decimal"/>
          <w:formProt w:val="false"/>
          <w:textDirection w:val="lrTb"/>
          <w:docGrid w:type="default" w:linePitch="360" w:charSpace="4096"/>
        </w:sectPr>
        <w:pStyle w:val="Normal"/>
        <w:rPr>
          <w:rFonts w:ascii="Arial" w:hAnsi="Arial" w:cs="Arial"/>
        </w:rPr>
      </w:pPr>
      <w:r>
        <w:rPr>
          <w:rFonts w:cs="Arial" w:ascii="Arial" w:hAnsi="Arial"/>
        </w:rPr>
      </w:r>
    </w:p>
    <w:p>
      <w:pPr>
        <w:pStyle w:val="Normal"/>
        <w:rPr/>
      </w:pPr>
      <w:r>
        <w:rPr>
          <w:rFonts w:cs="Arial" w:ascii="Arial" w:hAnsi="Arial"/>
        </w:rPr>
        <w:t>Krikowi-Jahrestagung 21./22.11.2019 in Leipzig</w:t>
      </w:r>
    </w:p>
    <w:p>
      <w:pPr>
        <w:pStyle w:val="Normal"/>
        <w:rPr/>
      </w:pPr>
      <w:r>
        <w:rPr>
          <w:rFonts w:cs="Arial" w:ascii="Arial" w:hAnsi="Arial"/>
        </w:rPr>
        <w:t>Vorschlag Tagungsvortrag (20 Min.):</w:t>
      </w:r>
    </w:p>
    <w:p>
      <w:pPr>
        <w:pStyle w:val="Normal"/>
        <w:rPr/>
      </w:pPr>
      <w:r>
        <w:rPr>
          <w:rFonts w:cs="Arial" w:ascii="Arial" w:hAnsi="Arial"/>
          <w:b/>
        </w:rPr>
        <w:t>Das System der Öffentlichkeitsarbeit/Public Relations als zentraler öffentlicher Faktor herrschaftsförmiger Strategie zur Umdeutung von Transformation im Kapitalinteresse</w:t>
      </w:r>
    </w:p>
    <w:p>
      <w:pPr>
        <w:pStyle w:val="Normal"/>
        <w:rPr>
          <w:rFonts w:ascii="Arial" w:hAnsi="Arial"/>
        </w:rPr>
      </w:pPr>
      <w:r>
        <w:rPr>
          <w:rFonts w:ascii="Arial" w:hAnsi="Arial"/>
        </w:rPr>
      </w:r>
    </w:p>
    <w:p>
      <w:pPr>
        <w:pStyle w:val="Normal"/>
        <w:rPr/>
      </w:pPr>
      <w:r>
        <w:rPr>
          <w:rFonts w:ascii="Arial" w:hAnsi="Arial"/>
        </w:rPr>
        <w:t xml:space="preserve">Ziel der Tagung ist eine kritsch-fortschrittliche Richtungsbestimmung der transformatorischen Prozesse unter dem Einfluss unterschiedlicher Faktoren wie Ökonomisierung, Vermarktlichung (?), Kapitalisierung oder Elitisierung des Mediensystems und der Kommunkationsverhältnisse. </w:t>
      </w:r>
    </w:p>
    <w:p>
      <w:pPr>
        <w:pStyle w:val="Normal"/>
        <w:rPr/>
      </w:pPr>
      <w:r>
        <w:rPr>
          <w:rFonts w:ascii="Arial" w:hAnsi="Arial"/>
        </w:rPr>
        <w:t>Die Auseinandersetzung der verschiedenen gesellschaftlichen Interessensgruppen (zentral nach wie vor hierbei ‚Kapital und Arbeit‘) über die ‚richtige‘ Richtung wird dabei zunehmend auch ideell in der Öffentlichkeit ausgetragen, weil gesellschaftliche Grundsatz-</w:t>
        <w:br/>
        <w:t xml:space="preserve">entscheidungen nur noch flankiert hierüber gefällt werden können. Medien und ihre Akteur_innen spielen in dieser Auseinandersetzung auf Grund der nicht nur ‚gefühlten‘ Medialisierung der Gesellschaft eine zunehmend bedeutsame Rolle, wenngleich die Kernistitution Journalismus durch die technisch-ökonomischen Digitalisierungsprozesse und die Plattform basierte teils mobile Netzkommunikation an Bedeutung zu verlieren scheint beziehungsweise sich deshalb neu formieren muss. </w:t>
      </w:r>
    </w:p>
    <w:p>
      <w:pPr>
        <w:pStyle w:val="Normal"/>
        <w:rPr/>
      </w:pPr>
      <w:r>
        <w:rPr>
          <w:rFonts w:ascii="Arial" w:hAnsi="Arial"/>
        </w:rPr>
        <w:t xml:space="preserve">Die ‚andere‘ Kehrseite des Journalismus hingegen, das von Unternehmen, Institutionen, Organisationen und Lobbyverbänden getragene System der Öffentlichkeitsarbeit/PR ist stetig auf dem Vormarsch, weil in der Regel fest verankert, gut finanziert und strategisch wohlorientiert. Seine Einwirkungen auf die politischen, wirtschaftlichen, kulturellen und anderen gesellschaftlichen Sphären sind tagtäglich in der Berichterstattung der Print-, Bewegtbild- und netzbasierten Medien wahrnehmbar, wenngleih nicht immer als solche entschlüsselbar und drohen die öffentlichen Auseinandersetzungen zunehmend zu dominieren. </w:t>
      </w:r>
    </w:p>
    <w:p>
      <w:pPr>
        <w:pStyle w:val="Normal"/>
        <w:rPr/>
      </w:pPr>
      <w:r>
        <w:rPr>
          <w:rFonts w:ascii="Arial" w:hAnsi="Arial"/>
        </w:rPr>
        <w:t xml:space="preserve">Besonders offensichtlich ist das bei so genannten zukunftsbezogenen Themenfeldern, bei denen schon prinzipbedingt große Konzerne und Hightech-Schmieden aufgrund ihrer realen Trägerschaft für die dafür relevanten Technologien im Vorteil sind.  </w:t>
      </w:r>
    </w:p>
    <w:p>
      <w:pPr>
        <w:pStyle w:val="Normal"/>
        <w:rPr/>
      </w:pPr>
      <w:r>
        <w:rPr>
          <w:rFonts w:ascii="Arial" w:hAnsi="Arial"/>
        </w:rPr>
        <w:t>Gesellschaftliche Transformation ist ohne die politische und wirtschaftliche Förderung und Entwicklung solcher Technologien und ohne gesellschaftlich abgesicherte Bestimmung ihrer Ausrichtung und ohne die jeweiligen ideologischen Begründungen hierfür undenkbar. Deshalb muss jede Diskussion um die Richtungsbestimmung transformatorischer Prozesses diesen Wirkungsfaktor einbeziehen.</w:t>
      </w:r>
    </w:p>
    <w:p>
      <w:pPr>
        <w:pStyle w:val="Normal"/>
        <w:rPr/>
      </w:pPr>
      <w:r>
        <w:rPr>
          <w:rFonts w:ascii="Arial" w:hAnsi="Arial"/>
        </w:rPr>
        <w:t xml:space="preserve">Der geplante Beitrag zeigt zunächst anhand der finanziellen und personellen Dimensionen die zentrale Bedeutung von Öffentlichkeitsarbeit/PR für die Herstellung von aktueller Öffentlichkeit in Deutschland auf. Anhand dreier konkreter Beispiele so genannter zukunftsorientierter Themenfelder werden sodann die konkreten Argumentationsmuster dargelegt und anhand der tatsächlich zugrundeliegenden Faktenlage überprüft und relativiert. Bezug genommen wird auf das </w:t>
      </w:r>
    </w:p>
    <w:p>
      <w:pPr>
        <w:pStyle w:val="Normal"/>
        <w:rPr/>
      </w:pPr>
      <w:r>
        <w:rPr>
          <w:rFonts w:ascii="Arial" w:hAnsi="Arial"/>
        </w:rPr>
        <w:t>1. Zukunftshema ‚Autonomes Fahren‘ (Förderung/Anwendung ‚künstlicher Intelligenz‘) der traditionellen Autoindustrie, ferner auf das</w:t>
      </w:r>
    </w:p>
    <w:p>
      <w:pPr>
        <w:pStyle w:val="Normal"/>
        <w:rPr/>
      </w:pPr>
      <w:r>
        <w:rPr>
          <w:rFonts w:ascii="Arial" w:hAnsi="Arial"/>
        </w:rPr>
        <w:t>2. Thema ‚Energie der Zukunft‘ der sich gerade umformierenden Energiekonzerne sowie auf das vermeintlich besonders zukunftsträchtige</w:t>
      </w:r>
    </w:p>
    <w:p>
      <w:pPr>
        <w:pStyle w:val="Normal"/>
        <w:rPr/>
      </w:pPr>
      <w:r>
        <w:rPr>
          <w:rFonts w:ascii="Arial" w:hAnsi="Arial"/>
        </w:rPr>
        <w:t>3. Thema ‚Raumfahrt‘ internationaler High-Tech-Konzerne von Elon Musk, aber auch anderer traditioneller privater Rüstungskonzerne wie Lockheed Martin oder Boeing, bei denen öffentliche Berichterstattung selbst öffentlich-rechtlicher Medien sich inzwischen sehr schwer tut, überhaupt noch zwischen tatsächlicher Firmenpolitik und deren PR-Kampagnen zu unterscheiden.</w:t>
      </w:r>
    </w:p>
    <w:p>
      <w:pPr>
        <w:pStyle w:val="Normal"/>
        <w:rPr/>
      </w:pPr>
      <w:r>
        <w:rPr>
          <w:rFonts w:ascii="Arial" w:hAnsi="Arial"/>
        </w:rPr>
        <w:t xml:space="preserve">Auf dieser Basis sowie nach der Schilderung von Gegentendenzen wird ausgelotet, welche Alternativen NGO- und andere kritische Öffentlichkeitsarbeit dem entgegensetzen kann und wie dadurch die ‚Medienkompetenz‘ der Nutzer von Medienberichterstattung und der spezifisch kritischen Bewegungen erhöht werden kann. </w:t>
      </w:r>
    </w:p>
    <w:p>
      <w:pPr>
        <w:pStyle w:val="Normal"/>
        <w:rPr>
          <w:rFonts w:ascii="Arial" w:hAnsi="Arial"/>
        </w:rPr>
      </w:pPr>
      <w:r>
        <w:rPr>
          <w:rFonts w:ascii="Arial" w:hAnsi="Arial"/>
        </w:rPr>
      </w:r>
    </w:p>
    <w:p>
      <w:pPr>
        <w:pStyle w:val="Normal"/>
        <w:rPr/>
      </w:pPr>
      <w:r>
        <w:rPr>
          <w:rFonts w:ascii="Arial" w:hAnsi="Arial"/>
          <w:b/>
          <w:bCs/>
        </w:rPr>
        <w:t>Inhaltliche Relevanz:</w:t>
      </w:r>
      <w:r>
        <w:rPr>
          <w:rFonts w:ascii="Arial" w:hAnsi="Arial"/>
        </w:rPr>
        <w:t xml:space="preserve"> </w:t>
      </w:r>
    </w:p>
    <w:p>
      <w:pPr>
        <w:pStyle w:val="Normal"/>
        <w:rPr/>
      </w:pPr>
      <w:r>
        <w:rPr>
          <w:rFonts w:ascii="Arial" w:hAnsi="Arial"/>
        </w:rPr>
        <w:t>Ohne theoretisch-praktische Berücksichtigung des unternehmensbasierten wirkmächtigen Systems der Öffentlichkeitsarbeit/PR würde die Diskussion um die ja ohne Öffentlichkeit nicht denkbare Richtungsbestimmung von Transformationsprozessen in eine Schieflage geraten</w:t>
      </w:r>
    </w:p>
    <w:p>
      <w:pPr>
        <w:pStyle w:val="Normal"/>
        <w:rPr/>
      </w:pPr>
      <w:r>
        <w:rPr>
          <w:rFonts w:ascii="Arial" w:hAnsi="Arial"/>
          <w:b/>
          <w:bCs/>
        </w:rPr>
        <w:t xml:space="preserve">Originalität: </w:t>
      </w:r>
    </w:p>
    <w:p>
      <w:pPr>
        <w:pStyle w:val="Normal"/>
        <w:spacing w:before="0" w:after="160"/>
        <w:rPr/>
      </w:pPr>
      <w:r>
        <w:rPr>
          <w:rFonts w:cs="Arial" w:ascii="Arial" w:hAnsi="Arial"/>
        </w:rPr>
        <w:t>Der im vorgeschlagenen Thema behandelte Aspekt fehlt bislang in der veröffentlichten Themenplanung der Tagung, obwohl er keineswegs nur randständige Bedeutung hat.</w:t>
      </w:r>
    </w:p>
    <w:sectPr>
      <w:footerReference w:type="default" r:id="rId4"/>
      <w:type w:val="nextPage"/>
      <w:pgSz w:w="11906" w:h="16838"/>
      <w:pgMar w:left="1417" w:right="1417" w:header="0" w:top="1417" w:footer="708"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29006289"/>
    </w:sdtPr>
    <w:sdtContent>
      <w:p>
        <w:pPr>
          <w:pStyle w:val="Fuzeile"/>
          <w:jc w:val="right"/>
          <w:rPr/>
        </w:pPr>
        <w:r>
          <w:rPr>
            <w:rFonts w:cs="Arial" w:ascii="Arial" w:hAnsi="Arial"/>
          </w:rPr>
          <w:fldChar w:fldCharType="begin"/>
        </w:r>
        <w:r>
          <w:rPr>
            <w:rFonts w:cs="Arial" w:ascii="Arial" w:hAnsi="Arial"/>
          </w:rPr>
          <w:instrText> PAGE </w:instrText>
        </w:r>
        <w:r>
          <w:rPr>
            <w:rFonts w:cs="Arial" w:ascii="Arial" w:hAnsi="Arial"/>
          </w:rPr>
          <w:fldChar w:fldCharType="separate"/>
        </w:r>
        <w:r>
          <w:rPr>
            <w:rFonts w:cs="Arial" w:ascii="Arial" w:hAnsi="Arial"/>
          </w:rPr>
          <w:t>1</w:t>
        </w:r>
        <w:r>
          <w:rPr>
            <w:rFonts w:cs="Arial" w:ascii="Arial" w:hAnsi="Arial"/>
          </w:rPr>
          <w:fldChar w:fldCharType="end"/>
        </w:r>
      </w:p>
    </w:sdtContent>
  </w:sdt>
  <w:p>
    <w:pPr>
      <w:pStyle w:val="Fuzeil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394891419"/>
    </w:sdtPr>
    <w:sdtContent>
      <w:p>
        <w:pPr>
          <w:pStyle w:val="Fuzeile"/>
          <w:jc w:val="right"/>
          <w:rPr/>
        </w:pPr>
        <w:r>
          <w:rPr>
            <w:rFonts w:cs="Arial" w:ascii="Arial" w:hAnsi="Arial"/>
          </w:rPr>
          <w:fldChar w:fldCharType="begin"/>
        </w:r>
        <w:r>
          <w:rPr>
            <w:rFonts w:cs="Arial" w:ascii="Arial" w:hAnsi="Arial"/>
          </w:rPr>
          <w:instrText> PAGE </w:instrText>
        </w:r>
        <w:r>
          <w:rPr>
            <w:rFonts w:cs="Arial" w:ascii="Arial" w:hAnsi="Arial"/>
          </w:rPr>
          <w:fldChar w:fldCharType="separate"/>
        </w:r>
        <w:r>
          <w:rPr>
            <w:rFonts w:cs="Arial" w:ascii="Arial" w:hAnsi="Arial"/>
          </w:rPr>
          <w:t>1</w:t>
        </w:r>
        <w:r>
          <w:rPr>
            <w:rFonts w:cs="Arial" w:ascii="Arial" w:hAnsi="Arial"/>
          </w:rPr>
          <w:fldChar w:fldCharType="end"/>
        </w:r>
      </w:p>
    </w:sdtContent>
  </w:sdt>
  <w:p>
    <w:pPr>
      <w:pStyle w:val="Fuzeile"/>
      <w:rPr/>
    </w:pPr>
    <w:r>
      <w:rPr/>
    </w:r>
  </w:p>
</w:ftr>
</file>

<file path=word/settings.xml><?xml version="1.0" encoding="utf-8"?>
<w:settings xmlns:w="http://schemas.openxmlformats.org/wordprocessingml/2006/main">
  <w:zoom w:percent="14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DE"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00000A"/>
      <w:kern w:val="0"/>
      <w:sz w:val="22"/>
      <w:szCs w:val="22"/>
      <w:lang w:val="de-DE" w:eastAsia="en-US" w:bidi="ar-SA"/>
    </w:rPr>
  </w:style>
  <w:style w:type="character" w:styleId="DefaultParagraphFont" w:default="1">
    <w:name w:val="Default Paragraph Font"/>
    <w:uiPriority w:val="1"/>
    <w:semiHidden/>
    <w:unhideWhenUsed/>
    <w:qFormat/>
    <w:rPr/>
  </w:style>
  <w:style w:type="character" w:styleId="Internetverknpfung">
    <w:name w:val="Internetverknüpfung"/>
    <w:basedOn w:val="DefaultParagraphFont"/>
    <w:uiPriority w:val="99"/>
    <w:unhideWhenUsed/>
    <w:rsid w:val="00cc7f04"/>
    <w:rPr>
      <w:color w:val="0563C1" w:themeColor="hyperlink"/>
      <w:u w:val="single"/>
    </w:rPr>
  </w:style>
  <w:style w:type="character" w:styleId="UnresolvedMention">
    <w:name w:val="Unresolved Mention"/>
    <w:basedOn w:val="DefaultParagraphFont"/>
    <w:uiPriority w:val="99"/>
    <w:semiHidden/>
    <w:unhideWhenUsed/>
    <w:qFormat/>
    <w:rsid w:val="00cc7f04"/>
    <w:rPr>
      <w:color w:val="605E5C"/>
      <w:shd w:fill="E1DFDD" w:val="clear"/>
    </w:rPr>
  </w:style>
  <w:style w:type="character" w:styleId="KopfzeileZchn" w:customStyle="1">
    <w:name w:val="Kopfzeile Zchn"/>
    <w:basedOn w:val="DefaultParagraphFont"/>
    <w:link w:val="Kopfzeile"/>
    <w:uiPriority w:val="99"/>
    <w:qFormat/>
    <w:rsid w:val="00bb6d39"/>
    <w:rPr/>
  </w:style>
  <w:style w:type="character" w:styleId="FuzeileZchn" w:customStyle="1">
    <w:name w:val="Fußzeile Zchn"/>
    <w:basedOn w:val="DefaultParagraphFont"/>
    <w:link w:val="Fuzeile"/>
    <w:uiPriority w:val="99"/>
    <w:qFormat/>
    <w:rsid w:val="00bb6d39"/>
    <w:rPr/>
  </w:style>
  <w:style w:type="character" w:styleId="ListLabel1">
    <w:name w:val="ListLabel 1"/>
    <w:qFormat/>
    <w:rPr>
      <w:rFonts w:ascii="Arial" w:hAnsi="Arial" w:cs="Arial"/>
      <w:color w:val="00000A"/>
    </w:rPr>
  </w:style>
  <w:style w:type="character" w:styleId="ListLabel2">
    <w:name w:val="ListLabel 2"/>
    <w:qFormat/>
    <w:rPr>
      <w:rFonts w:ascii="Arial" w:hAnsi="Arial" w:cs="Arial"/>
      <w:color w:val="00000A"/>
    </w:rPr>
  </w:style>
  <w:style w:type="character" w:styleId="ListLabel3">
    <w:name w:val="ListLabel 3"/>
    <w:qFormat/>
    <w:rPr>
      <w:rFonts w:ascii="Arial" w:hAnsi="Arial" w:cs="Arial"/>
      <w:color w:val="00000A"/>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basedOn w:val="Normal"/>
    <w:link w:val="KopfzeileZchn"/>
    <w:uiPriority w:val="99"/>
    <w:unhideWhenUsed/>
    <w:rsid w:val="00bb6d39"/>
    <w:pPr>
      <w:tabs>
        <w:tab w:val="center" w:pos="4536" w:leader="none"/>
        <w:tab w:val="right" w:pos="9072" w:leader="none"/>
      </w:tabs>
      <w:spacing w:lineRule="auto" w:line="240" w:before="0" w:after="0"/>
    </w:pPr>
    <w:rPr/>
  </w:style>
  <w:style w:type="paragraph" w:styleId="Fuzeile">
    <w:name w:val="Footer"/>
    <w:basedOn w:val="Normal"/>
    <w:link w:val="FuzeileZchn"/>
    <w:uiPriority w:val="99"/>
    <w:unhideWhenUsed/>
    <w:rsid w:val="00bb6d39"/>
    <w:pPr>
      <w:tabs>
        <w:tab w:val="center" w:pos="4536" w:leader="none"/>
        <w:tab w:val="right" w:pos="9072" w:leader="none"/>
      </w:tabs>
      <w:spacing w:lineRule="auto" w:line="240" w:before="0" w:after="0"/>
    </w:pPr>
    <w:rPr/>
  </w:style>
  <w:style w:type="paragraph" w:styleId="Absatz">
    <w:name w:val="Absatz"/>
    <w:basedOn w:val="Normal"/>
    <w:next w:val="Normal"/>
    <w:qFormat/>
    <w:pPr>
      <w:spacing w:before="0" w:after="0"/>
    </w:pPr>
    <w:rPr/>
  </w:style>
  <w:style w:type="paragraph" w:styleId="Absatz2">
    <w:name w:val="Absatz2"/>
    <w:basedOn w:val="Absatz"/>
    <w:qFormat/>
    <w:pPr>
      <w:ind w:firstLine="397"/>
    </w:pPr>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enatus.schenkel@hs-magdeburg.de"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A29AA8-7927-4ABA-BC4D-E44736F9B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Application>LibreOffice/6.0.3.2$Windows_X86_64 LibreOffice_project/8f48d515416608e3a835360314dac7e47fd0b821</Application>
  <Pages>2</Pages>
  <Words>772</Words>
  <Characters>4865</Characters>
  <CharactersWithSpaces>5626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2018-09-16T17:55:00Z</dcterms:created>
  <dc:creator>Renatus Schenkel</dc:creator>
  <dc:description/>
  <dc:language>de-DE</dc:language>
  <cp:lastModifiedBy/>
  <cp:lastPrinted>2019-08-11T15:21:55Z</cp:lastPrinted>
  <dcterms:modified xsi:type="dcterms:W3CDTF">2019-08-12T00:56:40Z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