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9CDFF" w14:textId="77777777" w:rsidR="00863BCD" w:rsidRDefault="00121F85" w:rsidP="00863BCD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63BCD">
        <w:rPr>
          <w:rFonts w:ascii="Times New Roman" w:hAnsi="Times New Roman" w:cs="Times New Roman"/>
          <w:b/>
          <w:sz w:val="28"/>
          <w:szCs w:val="24"/>
        </w:rPr>
        <w:t xml:space="preserve">Wird die Große Transformation geteilt? </w:t>
      </w:r>
    </w:p>
    <w:p w14:paraId="0433D857" w14:textId="5F4DAAAE" w:rsidR="001D2B30" w:rsidRPr="00863BCD" w:rsidRDefault="00121F85" w:rsidP="00863BCD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63BCD">
        <w:rPr>
          <w:rFonts w:ascii="Times New Roman" w:hAnsi="Times New Roman" w:cs="Times New Roman"/>
          <w:b/>
          <w:sz w:val="28"/>
          <w:szCs w:val="24"/>
        </w:rPr>
        <w:t xml:space="preserve">Durch p2p, Plattformkooperativismus und Commons-Orientierung zu </w:t>
      </w:r>
      <w:r w:rsidR="007C6F0B" w:rsidRPr="00863BCD">
        <w:rPr>
          <w:rFonts w:ascii="Times New Roman" w:hAnsi="Times New Roman" w:cs="Times New Roman"/>
          <w:b/>
          <w:sz w:val="28"/>
          <w:szCs w:val="24"/>
        </w:rPr>
        <w:t>Alternativen zu einer Kalifornischen Sharing Economy</w:t>
      </w:r>
    </w:p>
    <w:p w14:paraId="53FF38C0" w14:textId="339C55C0" w:rsidR="007C6F0B" w:rsidRDefault="007C6F0B">
      <w:pPr>
        <w:rPr>
          <w:rFonts w:ascii="Times New Roman" w:hAnsi="Times New Roman" w:cs="Times New Roman"/>
          <w:sz w:val="24"/>
          <w:szCs w:val="24"/>
        </w:rPr>
      </w:pPr>
    </w:p>
    <w:p w14:paraId="0F926F5C" w14:textId="0C0E0C24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Abstract zum cfp der Tagung Medien der Transformation – Transformation der Medien (Jahrestagung KriKowi 2019)</w:t>
      </w:r>
    </w:p>
    <w:p w14:paraId="11F48172" w14:textId="150C4C76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Track: Perspektiven</w:t>
      </w:r>
    </w:p>
    <w:p w14:paraId="3C120B90" w14:textId="77777777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076BEE" w14:textId="6BACFF51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Nils S. Borchers &amp; Sebastian Jürss, Universität Leipzig</w:t>
      </w:r>
    </w:p>
    <w:p w14:paraId="66CBC487" w14:textId="14AF0C4B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FA36CE">
          <w:rPr>
            <w:rStyle w:val="Hyperlink"/>
            <w:rFonts w:ascii="Times New Roman" w:hAnsi="Times New Roman" w:cs="Times New Roman"/>
            <w:sz w:val="24"/>
            <w:szCs w:val="24"/>
          </w:rPr>
          <w:t>nils.borchers@uni-leipzig.de</w:t>
        </w:r>
      </w:hyperlink>
    </w:p>
    <w:p w14:paraId="256BB70D" w14:textId="13DDF6EE" w:rsidR="00863BCD" w:rsidRDefault="00863BCD" w:rsidP="00863BCD">
      <w:pPr>
        <w:jc w:val="center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FA36CE">
          <w:rPr>
            <w:rStyle w:val="Hyperlink"/>
            <w:rFonts w:ascii="Times New Roman" w:hAnsi="Times New Roman" w:cs="Times New Roman"/>
            <w:sz w:val="24"/>
            <w:szCs w:val="24"/>
          </w:rPr>
          <w:t>sebastian.juerss@uni-leipzig.de</w:t>
        </w:r>
      </w:hyperlink>
    </w:p>
    <w:p w14:paraId="55D5E6B5" w14:textId="77777777" w:rsidR="00863BCD" w:rsidRPr="00121F85" w:rsidRDefault="00863BCD">
      <w:pPr>
        <w:rPr>
          <w:rFonts w:ascii="Times New Roman" w:hAnsi="Times New Roman" w:cs="Times New Roman"/>
          <w:sz w:val="24"/>
          <w:szCs w:val="24"/>
        </w:rPr>
      </w:pPr>
    </w:p>
    <w:p w14:paraId="6E65B150" w14:textId="591214D0" w:rsidR="00121F85" w:rsidRPr="00121F85" w:rsidRDefault="00121F85">
      <w:pPr>
        <w:rPr>
          <w:rFonts w:ascii="Times New Roman" w:hAnsi="Times New Roman" w:cs="Times New Roman"/>
          <w:b/>
          <w:sz w:val="24"/>
          <w:szCs w:val="24"/>
        </w:rPr>
      </w:pPr>
      <w:r w:rsidRPr="00121F85">
        <w:rPr>
          <w:rFonts w:ascii="Times New Roman" w:hAnsi="Times New Roman" w:cs="Times New Roman"/>
          <w:b/>
          <w:sz w:val="24"/>
          <w:szCs w:val="24"/>
        </w:rPr>
        <w:t>Die Sharing Economy: Fluch oder Segen?</w:t>
      </w:r>
    </w:p>
    <w:p w14:paraId="258A149F" w14:textId="526554FE" w:rsidR="006F182F" w:rsidRPr="00121F85" w:rsidRDefault="00364931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Der</w:t>
      </w:r>
      <w:r w:rsidR="007C6F0B" w:rsidRPr="00121F85">
        <w:rPr>
          <w:rFonts w:ascii="Times New Roman" w:hAnsi="Times New Roman" w:cs="Times New Roman"/>
          <w:sz w:val="24"/>
          <w:szCs w:val="24"/>
        </w:rPr>
        <w:t xml:space="preserve"> Sharing Economy </w:t>
      </w:r>
      <w:r w:rsidRPr="00121F85">
        <w:rPr>
          <w:rFonts w:ascii="Times New Roman" w:hAnsi="Times New Roman" w:cs="Times New Roman"/>
          <w:sz w:val="24"/>
          <w:szCs w:val="24"/>
        </w:rPr>
        <w:t xml:space="preserve">wird </w:t>
      </w:r>
      <w:r w:rsidR="007C6F0B" w:rsidRPr="00121F85">
        <w:rPr>
          <w:rFonts w:ascii="Times New Roman" w:hAnsi="Times New Roman" w:cs="Times New Roman"/>
          <w:sz w:val="24"/>
          <w:szCs w:val="24"/>
        </w:rPr>
        <w:t xml:space="preserve">von ihren </w:t>
      </w:r>
      <w:r w:rsidRPr="00121F85">
        <w:rPr>
          <w:rFonts w:ascii="Times New Roman" w:hAnsi="Times New Roman" w:cs="Times New Roman"/>
          <w:sz w:val="24"/>
          <w:szCs w:val="24"/>
        </w:rPr>
        <w:t xml:space="preserve">Befürworter*innen das Potenzial zugeschrieben, drängende Probleme der Gegenwart lösen zu können </w:t>
      </w:r>
      <w:r w:rsidR="007C6F0B" w:rsidRPr="00121F85">
        <w:rPr>
          <w:rFonts w:ascii="Times New Roman" w:hAnsi="Times New Roman" w:cs="Times New Roman"/>
          <w:sz w:val="24"/>
          <w:szCs w:val="24"/>
        </w:rPr>
        <w:t xml:space="preserve">(Jürss &amp; Borchers, </w:t>
      </w:r>
      <w:r w:rsidR="00121F85" w:rsidRPr="00121F85">
        <w:rPr>
          <w:rFonts w:ascii="Times New Roman" w:hAnsi="Times New Roman" w:cs="Times New Roman"/>
          <w:sz w:val="24"/>
          <w:szCs w:val="24"/>
        </w:rPr>
        <w:t>2018</w:t>
      </w:r>
      <w:r w:rsidR="007C6F0B" w:rsidRPr="00121F85">
        <w:rPr>
          <w:rFonts w:ascii="Times New Roman" w:hAnsi="Times New Roman" w:cs="Times New Roman"/>
          <w:sz w:val="24"/>
          <w:szCs w:val="24"/>
        </w:rPr>
        <w:t>)</w:t>
      </w:r>
      <w:r w:rsidR="00121F85" w:rsidRPr="00121F85">
        <w:rPr>
          <w:rFonts w:ascii="Times New Roman" w:hAnsi="Times New Roman" w:cs="Times New Roman"/>
          <w:sz w:val="24"/>
          <w:szCs w:val="24"/>
        </w:rPr>
        <w:t>. Sie könne…</w:t>
      </w:r>
      <w:r w:rsidRPr="00121F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88D55" w14:textId="147A73E3" w:rsidR="00E472C3" w:rsidRPr="00121F85" w:rsidRDefault="00364931" w:rsidP="00E472C3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durch einen Wechsel von Besitz zu Zugang (access over ownership) zu einer geschickteren Ressourcennutzung beitragen und so die Klima-, aber auch weitere Umweltkrisen auflösen. </w:t>
      </w:r>
    </w:p>
    <w:p w14:paraId="1EC68B19" w14:textId="5F87AD9A" w:rsidR="00E472C3" w:rsidRPr="00121F85" w:rsidRDefault="001C7DA4" w:rsidP="00E472C3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die Wirtschaft demokratisieren, etwa indem sie neue </w:t>
      </w:r>
      <w:r w:rsidR="00364931" w:rsidRPr="00121F85">
        <w:rPr>
          <w:rFonts w:ascii="Times New Roman" w:hAnsi="Times New Roman" w:cs="Times New Roman"/>
          <w:sz w:val="24"/>
          <w:szCs w:val="24"/>
        </w:rPr>
        <w:t xml:space="preserve">Verdienstmöglichkeiten </w:t>
      </w:r>
      <w:r w:rsidR="00802F70" w:rsidRPr="00121F85">
        <w:rPr>
          <w:rFonts w:ascii="Times New Roman" w:hAnsi="Times New Roman" w:cs="Times New Roman"/>
          <w:sz w:val="24"/>
          <w:szCs w:val="24"/>
        </w:rPr>
        <w:t>schafft</w:t>
      </w:r>
      <w:r w:rsidR="006800FD" w:rsidRPr="00121F85">
        <w:rPr>
          <w:rFonts w:ascii="Times New Roman" w:hAnsi="Times New Roman" w:cs="Times New Roman"/>
          <w:sz w:val="24"/>
          <w:szCs w:val="24"/>
        </w:rPr>
        <w:t xml:space="preserve">, damit </w:t>
      </w:r>
      <w:r w:rsidR="00106BA5">
        <w:rPr>
          <w:rFonts w:ascii="Times New Roman" w:hAnsi="Times New Roman" w:cs="Times New Roman"/>
          <w:sz w:val="24"/>
          <w:szCs w:val="24"/>
        </w:rPr>
        <w:t xml:space="preserve">Einzelpersonen neue Zugänge zur Teilhabe an Wertschöpfungsprozessen eröffnet </w:t>
      </w:r>
      <w:r w:rsidR="006800FD" w:rsidRPr="00121F85">
        <w:rPr>
          <w:rFonts w:ascii="Times New Roman" w:hAnsi="Times New Roman" w:cs="Times New Roman"/>
          <w:sz w:val="24"/>
          <w:szCs w:val="24"/>
        </w:rPr>
        <w:t xml:space="preserve">und so </w:t>
      </w:r>
      <w:r w:rsidR="00106BA5">
        <w:rPr>
          <w:rFonts w:ascii="Times New Roman" w:hAnsi="Times New Roman" w:cs="Times New Roman"/>
          <w:sz w:val="24"/>
          <w:szCs w:val="24"/>
        </w:rPr>
        <w:t xml:space="preserve">letztlich </w:t>
      </w:r>
      <w:r w:rsidR="00C15A86" w:rsidRPr="00121F85">
        <w:rPr>
          <w:rFonts w:ascii="Times New Roman" w:hAnsi="Times New Roman" w:cs="Times New Roman"/>
          <w:sz w:val="24"/>
          <w:szCs w:val="24"/>
        </w:rPr>
        <w:t>soziale Ungleichheit</w:t>
      </w:r>
      <w:r w:rsidR="006800FD" w:rsidRPr="00121F85">
        <w:rPr>
          <w:rFonts w:ascii="Times New Roman" w:hAnsi="Times New Roman" w:cs="Times New Roman"/>
          <w:sz w:val="24"/>
          <w:szCs w:val="24"/>
        </w:rPr>
        <w:t xml:space="preserve"> abbaut</w:t>
      </w:r>
      <w:r w:rsidR="00C15A86" w:rsidRPr="00121F8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29EB14" w14:textId="027E1C1E" w:rsidR="00E472C3" w:rsidRPr="00121F85" w:rsidRDefault="00C15A86" w:rsidP="00E472C3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durch den Kontakt der Nutzer*innen </w:t>
      </w:r>
      <w:r w:rsidR="00E73EB2" w:rsidRPr="00121F85">
        <w:rPr>
          <w:rFonts w:ascii="Times New Roman" w:hAnsi="Times New Roman" w:cs="Times New Roman"/>
          <w:sz w:val="24"/>
          <w:szCs w:val="24"/>
        </w:rPr>
        <w:t>unter</w:t>
      </w:r>
      <w:r w:rsidRPr="00121F85">
        <w:rPr>
          <w:rFonts w:ascii="Times New Roman" w:hAnsi="Times New Roman" w:cs="Times New Roman"/>
          <w:sz w:val="24"/>
          <w:szCs w:val="24"/>
        </w:rPr>
        <w:t>einander die Anonymität von Märkten verringern und zur Entstehung von Sozialkapital und gesel</w:t>
      </w:r>
      <w:r w:rsidR="00E472C3" w:rsidRPr="00121F85">
        <w:rPr>
          <w:rFonts w:ascii="Times New Roman" w:hAnsi="Times New Roman" w:cs="Times New Roman"/>
          <w:sz w:val="24"/>
          <w:szCs w:val="24"/>
        </w:rPr>
        <w:t>lschaftlichem Vertrauen führen.</w:t>
      </w:r>
    </w:p>
    <w:p w14:paraId="094DB0E7" w14:textId="77777777" w:rsidR="00263569" w:rsidRDefault="00263569" w:rsidP="00E47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 hier aufgeführten Probleme sind Probleme, die auch im Rahmen der Diskussion um eine Große Transformation aufgeführt werden. </w:t>
      </w:r>
    </w:p>
    <w:p w14:paraId="013111F8" w14:textId="26F35182" w:rsidR="007C6F0B" w:rsidRPr="00121F85" w:rsidRDefault="00263569" w:rsidP="00E47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 Weg</w:t>
      </w:r>
      <w:r w:rsidR="00C15A86" w:rsidRPr="00121F8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den </w:t>
      </w:r>
      <w:r w:rsidR="00C15A86" w:rsidRPr="00121F85">
        <w:rPr>
          <w:rFonts w:ascii="Times New Roman" w:hAnsi="Times New Roman" w:cs="Times New Roman"/>
          <w:sz w:val="24"/>
          <w:szCs w:val="24"/>
        </w:rPr>
        <w:t xml:space="preserve">die Sharing Economy </w:t>
      </w:r>
      <w:r>
        <w:rPr>
          <w:rFonts w:ascii="Times New Roman" w:hAnsi="Times New Roman" w:cs="Times New Roman"/>
          <w:sz w:val="24"/>
          <w:szCs w:val="24"/>
        </w:rPr>
        <w:t xml:space="preserve">zur Problemlösung </w:t>
      </w:r>
      <w:r w:rsidR="00C15A86" w:rsidRPr="00121F85">
        <w:rPr>
          <w:rFonts w:ascii="Times New Roman" w:hAnsi="Times New Roman" w:cs="Times New Roman"/>
          <w:sz w:val="24"/>
          <w:szCs w:val="24"/>
        </w:rPr>
        <w:t xml:space="preserve">anbietet: </w:t>
      </w:r>
      <w:r w:rsidR="0076226C" w:rsidRPr="00121F85">
        <w:rPr>
          <w:rFonts w:ascii="Times New Roman" w:hAnsi="Times New Roman" w:cs="Times New Roman"/>
          <w:sz w:val="24"/>
          <w:szCs w:val="24"/>
        </w:rPr>
        <w:t>Nutzung von Sharing-Plattformen</w:t>
      </w:r>
      <w:r w:rsidR="00EC6FCF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76226C" w:rsidRPr="00121F85">
        <w:rPr>
          <w:rFonts w:ascii="Times New Roman" w:hAnsi="Times New Roman" w:cs="Times New Roman"/>
          <w:sz w:val="24"/>
          <w:szCs w:val="24"/>
        </w:rPr>
        <w:t>als technische</w:t>
      </w:r>
      <w:r w:rsidR="00EC6FCF" w:rsidRPr="00121F85">
        <w:rPr>
          <w:rFonts w:ascii="Times New Roman" w:hAnsi="Times New Roman" w:cs="Times New Roman"/>
          <w:sz w:val="24"/>
          <w:szCs w:val="24"/>
        </w:rPr>
        <w:t>r</w:t>
      </w:r>
      <w:r w:rsidR="0076226C" w:rsidRPr="00121F85">
        <w:rPr>
          <w:rFonts w:ascii="Times New Roman" w:hAnsi="Times New Roman" w:cs="Times New Roman"/>
          <w:sz w:val="24"/>
          <w:szCs w:val="24"/>
        </w:rPr>
        <w:t xml:space="preserve"> (und damit als neutral beschriebene</w:t>
      </w:r>
      <w:r w:rsidR="00EC6FCF" w:rsidRPr="00121F85">
        <w:rPr>
          <w:rFonts w:ascii="Times New Roman" w:hAnsi="Times New Roman" w:cs="Times New Roman"/>
          <w:sz w:val="24"/>
          <w:szCs w:val="24"/>
        </w:rPr>
        <w:t>r</w:t>
      </w:r>
      <w:r w:rsidR="0076226C" w:rsidRPr="00121F85">
        <w:rPr>
          <w:rFonts w:ascii="Times New Roman" w:hAnsi="Times New Roman" w:cs="Times New Roman"/>
          <w:sz w:val="24"/>
          <w:szCs w:val="24"/>
        </w:rPr>
        <w:t>) Infrastruktur der Sharing Economy</w:t>
      </w:r>
      <w:r w:rsidR="00634906" w:rsidRPr="00121F85">
        <w:rPr>
          <w:rFonts w:ascii="Times New Roman" w:hAnsi="Times New Roman" w:cs="Times New Roman"/>
          <w:sz w:val="24"/>
          <w:szCs w:val="24"/>
        </w:rPr>
        <w:t>. Sie machen, so die Befürworter*innen,</w:t>
      </w:r>
      <w:r w:rsidR="0076226C" w:rsidRPr="00121F85">
        <w:rPr>
          <w:rFonts w:ascii="Times New Roman" w:hAnsi="Times New Roman" w:cs="Times New Roman"/>
          <w:sz w:val="24"/>
          <w:szCs w:val="24"/>
        </w:rPr>
        <w:t xml:space="preserve"> Sharing-Transaktionen </w:t>
      </w:r>
      <w:r w:rsidR="00634906" w:rsidRPr="00121F85">
        <w:rPr>
          <w:rFonts w:ascii="Times New Roman" w:hAnsi="Times New Roman" w:cs="Times New Roman"/>
          <w:sz w:val="24"/>
          <w:szCs w:val="24"/>
        </w:rPr>
        <w:t xml:space="preserve">nicht nur überhaupt </w:t>
      </w:r>
      <w:r w:rsidR="0076226C" w:rsidRPr="00121F85">
        <w:rPr>
          <w:rFonts w:ascii="Times New Roman" w:hAnsi="Times New Roman" w:cs="Times New Roman"/>
          <w:sz w:val="24"/>
          <w:szCs w:val="24"/>
        </w:rPr>
        <w:t xml:space="preserve">möglich </w:t>
      </w:r>
      <w:r w:rsidR="00634906" w:rsidRPr="00121F85">
        <w:rPr>
          <w:rFonts w:ascii="Times New Roman" w:hAnsi="Times New Roman" w:cs="Times New Roman"/>
          <w:sz w:val="24"/>
          <w:szCs w:val="24"/>
        </w:rPr>
        <w:t xml:space="preserve">(Algorithmen zur Zusammenführung von Angebot und Nachfrage, Reputationssysteme zur Affordierung von Vertrauen, Chatfunktionen für Absprachen der Transaktionsteilnehmer*innen etc.), sondern erlauben auch die Skalierung des Prozesses und damit die </w:t>
      </w:r>
      <w:r w:rsidR="00E04E9B" w:rsidRPr="00121F85">
        <w:rPr>
          <w:rFonts w:ascii="Times New Roman" w:hAnsi="Times New Roman" w:cs="Times New Roman"/>
          <w:sz w:val="24"/>
          <w:szCs w:val="24"/>
        </w:rPr>
        <w:t xml:space="preserve">gesellschaftsweite Durchsetzung der Sharing Economy. Einige Befürworter*innen </w:t>
      </w:r>
      <w:r w:rsidR="00121F85" w:rsidRPr="00121F85">
        <w:rPr>
          <w:rFonts w:ascii="Times New Roman" w:hAnsi="Times New Roman" w:cs="Times New Roman"/>
          <w:sz w:val="24"/>
          <w:szCs w:val="24"/>
        </w:rPr>
        <w:t>(etwa Chase, 2015; Rifkin, 2000)</w:t>
      </w:r>
      <w:r w:rsidR="00DF7419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E04E9B" w:rsidRPr="00121F85">
        <w:rPr>
          <w:rFonts w:ascii="Times New Roman" w:hAnsi="Times New Roman" w:cs="Times New Roman"/>
          <w:sz w:val="24"/>
          <w:szCs w:val="24"/>
        </w:rPr>
        <w:t xml:space="preserve">sehen in der Sharing Economy sogar ein Instrument, um den Kapitalismus zu überwinden bzw. </w:t>
      </w:r>
      <w:r w:rsidR="00121F85" w:rsidRPr="00121F85">
        <w:rPr>
          <w:rFonts w:ascii="Times New Roman" w:hAnsi="Times New Roman" w:cs="Times New Roman"/>
          <w:sz w:val="24"/>
          <w:szCs w:val="24"/>
        </w:rPr>
        <w:t xml:space="preserve">ihn </w:t>
      </w:r>
      <w:r w:rsidR="00E04E9B" w:rsidRPr="00121F85">
        <w:rPr>
          <w:rFonts w:ascii="Times New Roman" w:hAnsi="Times New Roman" w:cs="Times New Roman"/>
          <w:sz w:val="24"/>
          <w:szCs w:val="24"/>
        </w:rPr>
        <w:t>zumindest zu verbessern</w:t>
      </w:r>
      <w:r w:rsidR="00DF7419" w:rsidRPr="00121F85">
        <w:rPr>
          <w:rFonts w:ascii="Times New Roman" w:hAnsi="Times New Roman" w:cs="Times New Roman"/>
          <w:sz w:val="24"/>
          <w:szCs w:val="24"/>
        </w:rPr>
        <w:t>,</w:t>
      </w:r>
      <w:r w:rsidR="00E04E9B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DF7419" w:rsidRPr="00121F85">
        <w:rPr>
          <w:rFonts w:ascii="Times New Roman" w:hAnsi="Times New Roman" w:cs="Times New Roman"/>
          <w:sz w:val="24"/>
          <w:szCs w:val="24"/>
        </w:rPr>
        <w:t>denn die beschriebenen Probleme lassen sich nicht zuletzt auf eine kapitalistische Wirtschaftsweise zurückführen</w:t>
      </w:r>
      <w:r w:rsidR="00E04E9B" w:rsidRPr="00121F85">
        <w:rPr>
          <w:rFonts w:ascii="Times New Roman" w:hAnsi="Times New Roman" w:cs="Times New Roman"/>
          <w:sz w:val="24"/>
          <w:szCs w:val="24"/>
        </w:rPr>
        <w:t>.</w:t>
      </w:r>
    </w:p>
    <w:p w14:paraId="528B0001" w14:textId="0878D3D0" w:rsidR="00C15A86" w:rsidRDefault="00C15A86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Die kritische Auseinandersetzung mit diesen Versprechen </w:t>
      </w:r>
      <w:r w:rsidR="00E04E9B" w:rsidRPr="00121F85">
        <w:rPr>
          <w:rFonts w:ascii="Times New Roman" w:hAnsi="Times New Roman" w:cs="Times New Roman"/>
          <w:sz w:val="24"/>
          <w:szCs w:val="24"/>
        </w:rPr>
        <w:t xml:space="preserve">zeigt nun aber, dass die Sharing Economy deutlich hinter den in sie gesetzten Erwartungen zurückbleibt. </w:t>
      </w:r>
      <w:r w:rsidR="00DF7419" w:rsidRPr="00121F85">
        <w:rPr>
          <w:rFonts w:ascii="Times New Roman" w:hAnsi="Times New Roman" w:cs="Times New Roman"/>
          <w:sz w:val="24"/>
          <w:szCs w:val="24"/>
        </w:rPr>
        <w:t xml:space="preserve">Statt den Kapitalismus zu überwinden, erscheint die Sharing Economy vielmehr selbst als </w:t>
      </w:r>
      <w:r w:rsidR="00DF7419" w:rsidRPr="00121F85">
        <w:rPr>
          <w:rFonts w:ascii="Times New Roman" w:hAnsi="Times New Roman" w:cs="Times New Roman"/>
          <w:sz w:val="24"/>
          <w:szCs w:val="24"/>
        </w:rPr>
        <w:lastRenderedPageBreak/>
        <w:t>„</w:t>
      </w:r>
      <w:r w:rsidR="00861E12" w:rsidRPr="00121F85">
        <w:rPr>
          <w:rFonts w:ascii="Times New Roman" w:hAnsi="Times New Roman" w:cs="Times New Roman"/>
          <w:sz w:val="24"/>
          <w:szCs w:val="24"/>
        </w:rPr>
        <w:t xml:space="preserve">neoliberalism </w:t>
      </w:r>
      <w:r w:rsidR="00DF7419" w:rsidRPr="00121F85">
        <w:rPr>
          <w:rFonts w:ascii="Times New Roman" w:hAnsi="Times New Roman" w:cs="Times New Roman"/>
          <w:sz w:val="24"/>
          <w:szCs w:val="24"/>
        </w:rPr>
        <w:t xml:space="preserve">on stereoids“ </w:t>
      </w:r>
      <w:r w:rsidR="00121F85" w:rsidRPr="00121F85">
        <w:rPr>
          <w:rFonts w:ascii="Times New Roman" w:hAnsi="Times New Roman" w:cs="Times New Roman"/>
          <w:sz w:val="24"/>
          <w:szCs w:val="24"/>
        </w:rPr>
        <w:t>(Murillo, Buckland, &amp; Val, 2017)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, angetrieben durch Solutionismus </w:t>
      </w:r>
      <w:r w:rsidR="00121F85" w:rsidRPr="00121F85">
        <w:rPr>
          <w:rFonts w:ascii="Times New Roman" w:hAnsi="Times New Roman" w:cs="Times New Roman"/>
          <w:sz w:val="24"/>
          <w:szCs w:val="24"/>
        </w:rPr>
        <w:t>(Staab, 2016)</w:t>
      </w:r>
      <w:r w:rsidR="00A11A7D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E73EB2" w:rsidRPr="00121F85">
        <w:rPr>
          <w:rFonts w:ascii="Times New Roman" w:hAnsi="Times New Roman" w:cs="Times New Roman"/>
          <w:sz w:val="24"/>
          <w:szCs w:val="24"/>
        </w:rPr>
        <w:t>und kalifornische Ideologie</w:t>
      </w:r>
      <w:r w:rsidR="00E46FD9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121F85" w:rsidRPr="00121F85">
        <w:rPr>
          <w:rFonts w:ascii="Times New Roman" w:hAnsi="Times New Roman" w:cs="Times New Roman"/>
          <w:sz w:val="24"/>
          <w:szCs w:val="24"/>
        </w:rPr>
        <w:t>(Barbrook &amp; Cameron, 1996)</w:t>
      </w:r>
      <w:r w:rsidR="00E73EB2" w:rsidRPr="00121F85">
        <w:rPr>
          <w:rFonts w:ascii="Times New Roman" w:hAnsi="Times New Roman" w:cs="Times New Roman"/>
          <w:sz w:val="24"/>
          <w:szCs w:val="24"/>
        </w:rPr>
        <w:t>.</w:t>
      </w:r>
    </w:p>
    <w:p w14:paraId="26D6520A" w14:textId="77777777" w:rsidR="00121F85" w:rsidRPr="00121F85" w:rsidRDefault="00121F85">
      <w:pPr>
        <w:rPr>
          <w:rFonts w:ascii="Times New Roman" w:hAnsi="Times New Roman" w:cs="Times New Roman"/>
          <w:sz w:val="24"/>
          <w:szCs w:val="24"/>
        </w:rPr>
      </w:pPr>
    </w:p>
    <w:p w14:paraId="36974A50" w14:textId="09A9DAFA" w:rsidR="00121F85" w:rsidRPr="00121F85" w:rsidRDefault="00121F85">
      <w:pPr>
        <w:rPr>
          <w:rFonts w:ascii="Times New Roman" w:hAnsi="Times New Roman" w:cs="Times New Roman"/>
          <w:b/>
          <w:sz w:val="24"/>
          <w:szCs w:val="24"/>
        </w:rPr>
      </w:pPr>
      <w:r w:rsidRPr="00121F85">
        <w:rPr>
          <w:rFonts w:ascii="Times New Roman" w:hAnsi="Times New Roman" w:cs="Times New Roman"/>
          <w:b/>
          <w:sz w:val="24"/>
          <w:szCs w:val="24"/>
        </w:rPr>
        <w:t>Die Sharing Economy und die Große Transformation</w:t>
      </w:r>
    </w:p>
    <w:p w14:paraId="29EC40CA" w14:textId="4B6A2AB6" w:rsidR="0046278B" w:rsidRPr="00121F85" w:rsidRDefault="00DF7419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Wir gehen davon aus, dass die </w:t>
      </w:r>
      <w:r w:rsidR="00E73EB2" w:rsidRPr="00121F85">
        <w:rPr>
          <w:rFonts w:ascii="Times New Roman" w:hAnsi="Times New Roman" w:cs="Times New Roman"/>
          <w:sz w:val="24"/>
          <w:szCs w:val="24"/>
        </w:rPr>
        <w:t>Potenzialzuschreibung</w:t>
      </w:r>
      <w:r w:rsidRPr="00121F85">
        <w:rPr>
          <w:rFonts w:ascii="Times New Roman" w:hAnsi="Times New Roman" w:cs="Times New Roman"/>
          <w:sz w:val="24"/>
          <w:szCs w:val="24"/>
        </w:rPr>
        <w:t xml:space="preserve"> der Befürworter*innen 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grundsätzlich </w:t>
      </w:r>
      <w:r w:rsidRPr="00121F85">
        <w:rPr>
          <w:rFonts w:ascii="Times New Roman" w:hAnsi="Times New Roman" w:cs="Times New Roman"/>
          <w:sz w:val="24"/>
          <w:szCs w:val="24"/>
        </w:rPr>
        <w:t xml:space="preserve">haltbar ist, dass also </w:t>
      </w:r>
      <w:r w:rsidR="00121F85" w:rsidRPr="00121F85">
        <w:rPr>
          <w:rFonts w:ascii="Times New Roman" w:hAnsi="Times New Roman" w:cs="Times New Roman"/>
          <w:sz w:val="24"/>
          <w:szCs w:val="24"/>
        </w:rPr>
        <w:t xml:space="preserve">tatsächlich </w:t>
      </w:r>
      <w:r w:rsidRPr="00263569">
        <w:rPr>
          <w:rFonts w:ascii="Times New Roman" w:hAnsi="Times New Roman" w:cs="Times New Roman"/>
          <w:sz w:val="24"/>
          <w:szCs w:val="24"/>
        </w:rPr>
        <w:t>eine</w:t>
      </w:r>
      <w:r w:rsidRPr="00121F85">
        <w:rPr>
          <w:rFonts w:ascii="Times New Roman" w:hAnsi="Times New Roman" w:cs="Times New Roman"/>
          <w:sz w:val="24"/>
          <w:szCs w:val="24"/>
        </w:rPr>
        <w:t xml:space="preserve"> Sharing Economy </w:t>
      </w:r>
      <w:r w:rsidR="00121F85">
        <w:rPr>
          <w:rFonts w:ascii="Times New Roman" w:hAnsi="Times New Roman" w:cs="Times New Roman"/>
          <w:sz w:val="24"/>
          <w:szCs w:val="24"/>
        </w:rPr>
        <w:t>denkbar ist</w:t>
      </w:r>
      <w:r w:rsidRPr="00121F85">
        <w:rPr>
          <w:rFonts w:ascii="Times New Roman" w:hAnsi="Times New Roman" w:cs="Times New Roman"/>
          <w:sz w:val="24"/>
          <w:szCs w:val="24"/>
        </w:rPr>
        <w:t xml:space="preserve">, </w:t>
      </w:r>
      <w:r w:rsidR="00263569">
        <w:rPr>
          <w:rFonts w:ascii="Times New Roman" w:hAnsi="Times New Roman" w:cs="Times New Roman"/>
          <w:sz w:val="24"/>
          <w:szCs w:val="24"/>
        </w:rPr>
        <w:t xml:space="preserve">die </w:t>
      </w:r>
      <w:r w:rsidRPr="00121F85">
        <w:rPr>
          <w:rFonts w:ascii="Times New Roman" w:hAnsi="Times New Roman" w:cs="Times New Roman"/>
          <w:sz w:val="24"/>
          <w:szCs w:val="24"/>
        </w:rPr>
        <w:t>zur Lösung der beschriebenen Probleme zumindest bei</w:t>
      </w:r>
      <w:r w:rsidR="00263569">
        <w:rPr>
          <w:rFonts w:ascii="Times New Roman" w:hAnsi="Times New Roman" w:cs="Times New Roman"/>
          <w:sz w:val="24"/>
          <w:szCs w:val="24"/>
        </w:rPr>
        <w:t>trägt – auch wenn dies momentan utopisch erscheint</w:t>
      </w:r>
      <w:r w:rsidRPr="00121F85">
        <w:rPr>
          <w:rFonts w:ascii="Times New Roman" w:hAnsi="Times New Roman" w:cs="Times New Roman"/>
          <w:sz w:val="24"/>
          <w:szCs w:val="24"/>
        </w:rPr>
        <w:t>.</w:t>
      </w:r>
      <w:r w:rsidR="00E73EB2" w:rsidRPr="00121F85">
        <w:rPr>
          <w:rStyle w:val="Funotenzeichen"/>
          <w:rFonts w:ascii="Times New Roman" w:hAnsi="Times New Roman" w:cs="Times New Roman"/>
          <w:sz w:val="24"/>
          <w:szCs w:val="24"/>
        </w:rPr>
        <w:footnoteReference w:id="1"/>
      </w:r>
      <w:r w:rsidRPr="00121F85">
        <w:rPr>
          <w:rFonts w:ascii="Times New Roman" w:hAnsi="Times New Roman" w:cs="Times New Roman"/>
          <w:sz w:val="24"/>
          <w:szCs w:val="24"/>
        </w:rPr>
        <w:t xml:space="preserve"> Dass 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dieses </w:t>
      </w:r>
      <w:r w:rsidRPr="00121F85">
        <w:rPr>
          <w:rFonts w:ascii="Times New Roman" w:hAnsi="Times New Roman" w:cs="Times New Roman"/>
          <w:sz w:val="24"/>
          <w:szCs w:val="24"/>
        </w:rPr>
        <w:t xml:space="preserve">Potenzial </w:t>
      </w:r>
      <w:r w:rsidR="00E73EB2" w:rsidRPr="00263569">
        <w:rPr>
          <w:rFonts w:ascii="Times New Roman" w:hAnsi="Times New Roman" w:cs="Times New Roman"/>
          <w:i/>
          <w:sz w:val="24"/>
          <w:szCs w:val="24"/>
        </w:rPr>
        <w:t>de facto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Pr="00121F85">
        <w:rPr>
          <w:rFonts w:ascii="Times New Roman" w:hAnsi="Times New Roman" w:cs="Times New Roman"/>
          <w:sz w:val="24"/>
          <w:szCs w:val="24"/>
        </w:rPr>
        <w:t xml:space="preserve">nicht realisiert wird, </w:t>
      </w:r>
      <w:r w:rsidR="00B62E7F" w:rsidRPr="00121F85">
        <w:rPr>
          <w:rFonts w:ascii="Times New Roman" w:hAnsi="Times New Roman" w:cs="Times New Roman"/>
          <w:sz w:val="24"/>
          <w:szCs w:val="24"/>
        </w:rPr>
        <w:t xml:space="preserve">führen wir </w:t>
      </w:r>
      <w:r w:rsidR="00263569">
        <w:rPr>
          <w:rFonts w:ascii="Times New Roman" w:hAnsi="Times New Roman" w:cs="Times New Roman"/>
          <w:sz w:val="24"/>
          <w:szCs w:val="24"/>
        </w:rPr>
        <w:t xml:space="preserve">daher 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nicht auf die grundlegende Konstruktion der Sharing Economy zurück, sondern </w:t>
      </w:r>
      <w:r w:rsidR="00B62E7F" w:rsidRPr="00121F85">
        <w:rPr>
          <w:rFonts w:ascii="Times New Roman" w:hAnsi="Times New Roman" w:cs="Times New Roman"/>
          <w:sz w:val="24"/>
          <w:szCs w:val="24"/>
        </w:rPr>
        <w:t xml:space="preserve">auf 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die (soziale) </w:t>
      </w:r>
      <w:r w:rsidR="00B62E7F" w:rsidRPr="00121F85">
        <w:rPr>
          <w:rFonts w:ascii="Times New Roman" w:hAnsi="Times New Roman" w:cs="Times New Roman"/>
          <w:sz w:val="24"/>
          <w:szCs w:val="24"/>
        </w:rPr>
        <w:t xml:space="preserve">Gestaltung </w:t>
      </w:r>
      <w:r w:rsidR="00E73EB2" w:rsidRPr="00121F85">
        <w:rPr>
          <w:rFonts w:ascii="Times New Roman" w:hAnsi="Times New Roman" w:cs="Times New Roman"/>
          <w:sz w:val="24"/>
          <w:szCs w:val="24"/>
        </w:rPr>
        <w:t xml:space="preserve">der </w:t>
      </w:r>
      <w:r w:rsidR="00B62E7F" w:rsidRPr="00121F85">
        <w:rPr>
          <w:rFonts w:ascii="Times New Roman" w:hAnsi="Times New Roman" w:cs="Times New Roman"/>
          <w:sz w:val="24"/>
          <w:szCs w:val="24"/>
        </w:rPr>
        <w:t>real existierenden Sharing Economy</w:t>
      </w:r>
      <w:r w:rsidR="00E73EB2" w:rsidRPr="00121F85">
        <w:rPr>
          <w:rFonts w:ascii="Times New Roman" w:hAnsi="Times New Roman" w:cs="Times New Roman"/>
          <w:sz w:val="24"/>
          <w:szCs w:val="24"/>
        </w:rPr>
        <w:t>.</w:t>
      </w:r>
    </w:p>
    <w:p w14:paraId="0FA00ED1" w14:textId="2AC0A0D1" w:rsidR="00CE4382" w:rsidRPr="00121F85" w:rsidRDefault="00B2321F" w:rsidP="00CE4382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Daraus folgt die Frage: Wie </w:t>
      </w:r>
      <w:r w:rsidR="0046278B" w:rsidRPr="00121F85">
        <w:rPr>
          <w:rFonts w:ascii="Times New Roman" w:hAnsi="Times New Roman" w:cs="Times New Roman"/>
          <w:sz w:val="24"/>
          <w:szCs w:val="24"/>
        </w:rPr>
        <w:t xml:space="preserve">könnte </w:t>
      </w:r>
      <w:r w:rsidRPr="00121F85">
        <w:rPr>
          <w:rFonts w:ascii="Times New Roman" w:hAnsi="Times New Roman" w:cs="Times New Roman"/>
          <w:sz w:val="24"/>
          <w:szCs w:val="24"/>
        </w:rPr>
        <w:t xml:space="preserve">eine Sharing Economy </w:t>
      </w:r>
      <w:r w:rsidR="0046278B" w:rsidRPr="00121F85">
        <w:rPr>
          <w:rFonts w:ascii="Times New Roman" w:hAnsi="Times New Roman" w:cs="Times New Roman"/>
          <w:sz w:val="24"/>
          <w:szCs w:val="24"/>
        </w:rPr>
        <w:t>aussehen</w:t>
      </w:r>
      <w:r w:rsidRPr="00121F85">
        <w:rPr>
          <w:rFonts w:ascii="Times New Roman" w:hAnsi="Times New Roman" w:cs="Times New Roman"/>
          <w:sz w:val="24"/>
          <w:szCs w:val="24"/>
        </w:rPr>
        <w:t xml:space="preserve">, die </w:t>
      </w:r>
      <w:r w:rsidR="0046278B" w:rsidRPr="00121F85">
        <w:rPr>
          <w:rFonts w:ascii="Times New Roman" w:hAnsi="Times New Roman" w:cs="Times New Roman"/>
          <w:sz w:val="24"/>
          <w:szCs w:val="24"/>
        </w:rPr>
        <w:t xml:space="preserve">in der Lage wäre, eine Große Transformation zu unterstützen? </w:t>
      </w:r>
      <w:r w:rsidR="00795850" w:rsidRPr="00121F85">
        <w:rPr>
          <w:rFonts w:ascii="Times New Roman" w:hAnsi="Times New Roman" w:cs="Times New Roman"/>
          <w:sz w:val="24"/>
          <w:szCs w:val="24"/>
        </w:rPr>
        <w:t xml:space="preserve">Unser Fokus liegt dabei auf den </w:t>
      </w:r>
      <w:r w:rsidR="006F182F" w:rsidRPr="00121F85">
        <w:rPr>
          <w:rFonts w:ascii="Times New Roman" w:hAnsi="Times New Roman" w:cs="Times New Roman"/>
          <w:sz w:val="24"/>
          <w:szCs w:val="24"/>
        </w:rPr>
        <w:t xml:space="preserve">Handlungsmöglichkeiten von Plattformbetreiber*innen – </w:t>
      </w:r>
      <w:r w:rsidR="00795850" w:rsidRPr="00121F85">
        <w:rPr>
          <w:rFonts w:ascii="Times New Roman" w:hAnsi="Times New Roman" w:cs="Times New Roman"/>
          <w:sz w:val="24"/>
          <w:szCs w:val="24"/>
        </w:rPr>
        <w:t xml:space="preserve">d.h. wir </w:t>
      </w:r>
      <w:r w:rsidR="00667BA2" w:rsidRPr="00121F85">
        <w:rPr>
          <w:rFonts w:ascii="Times New Roman" w:hAnsi="Times New Roman" w:cs="Times New Roman"/>
          <w:sz w:val="24"/>
          <w:szCs w:val="24"/>
        </w:rPr>
        <w:t xml:space="preserve">blenden zu diesem Zeitpunkt noch </w:t>
      </w:r>
      <w:r w:rsidR="00795850" w:rsidRPr="00121F85">
        <w:rPr>
          <w:rFonts w:ascii="Times New Roman" w:hAnsi="Times New Roman" w:cs="Times New Roman"/>
          <w:sz w:val="24"/>
          <w:szCs w:val="24"/>
        </w:rPr>
        <w:t>z.B. staatliche Regulationsmöglichkeiten</w:t>
      </w:r>
      <w:r w:rsidR="00667BA2" w:rsidRPr="00121F85">
        <w:rPr>
          <w:rFonts w:ascii="Times New Roman" w:hAnsi="Times New Roman" w:cs="Times New Roman"/>
          <w:sz w:val="24"/>
          <w:szCs w:val="24"/>
        </w:rPr>
        <w:t xml:space="preserve"> aus</w:t>
      </w:r>
      <w:r w:rsidR="00795850" w:rsidRPr="00121F85">
        <w:rPr>
          <w:rFonts w:ascii="Times New Roman" w:hAnsi="Times New Roman" w:cs="Times New Roman"/>
          <w:sz w:val="24"/>
          <w:szCs w:val="24"/>
        </w:rPr>
        <w:t>.</w:t>
      </w:r>
    </w:p>
    <w:p w14:paraId="566E9AB9" w14:textId="1F5D4E15" w:rsidR="00CE4382" w:rsidRPr="00121F85" w:rsidRDefault="0046278B" w:rsidP="00CE4382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Im Kern der Transformationsversprechen der Sharing Economy steht nach unserer Analyse ihre Konstitution als peer-to-peer-Economy</w:t>
      </w:r>
      <w:r w:rsidR="00463537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121F85" w:rsidRPr="00121F85">
        <w:rPr>
          <w:rFonts w:ascii="Times New Roman" w:hAnsi="Times New Roman" w:cs="Times New Roman"/>
          <w:sz w:val="24"/>
          <w:szCs w:val="24"/>
        </w:rPr>
        <w:t>(etwa Ertz, Durif, &amp; Arcand, 2016)</w:t>
      </w:r>
      <w:r w:rsidRPr="00121F85">
        <w:rPr>
          <w:rFonts w:ascii="Times New Roman" w:hAnsi="Times New Roman" w:cs="Times New Roman"/>
          <w:sz w:val="24"/>
          <w:szCs w:val="24"/>
        </w:rPr>
        <w:t xml:space="preserve">. </w:t>
      </w:r>
      <w:r w:rsidR="006F182F" w:rsidRPr="00121F85">
        <w:rPr>
          <w:rFonts w:ascii="Times New Roman" w:hAnsi="Times New Roman" w:cs="Times New Roman"/>
          <w:sz w:val="24"/>
          <w:szCs w:val="24"/>
        </w:rPr>
        <w:t>p2p-Transaktionen können zur Transformation beitragen, …</w:t>
      </w:r>
    </w:p>
    <w:p w14:paraId="103674CB" w14:textId="4CB891B6" w:rsidR="006F182F" w:rsidRPr="00121F85" w:rsidRDefault="006F182F" w:rsidP="00CE4382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weil sie keinen Anreiz liefern für die Einspeisung zusätzlicher Ressourcen, sondern stattdessen die bessere Ausnutzung bestehender Assets fördern (die Mitnahme von Mitfahrer*innen auf einer eh zurückgelegten Strecke).</w:t>
      </w:r>
    </w:p>
    <w:p w14:paraId="142B5C2D" w14:textId="006B83A3" w:rsidR="006F182F" w:rsidRPr="00121F85" w:rsidRDefault="006F182F" w:rsidP="00CE4382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weil sie voraussetzen, dass die Nutzer*innen als gleichberechtigte Akteur</w:t>
      </w:r>
      <w:r w:rsidR="00CE4382" w:rsidRPr="00121F85">
        <w:rPr>
          <w:rFonts w:ascii="Times New Roman" w:hAnsi="Times New Roman" w:cs="Times New Roman"/>
          <w:sz w:val="24"/>
          <w:szCs w:val="24"/>
        </w:rPr>
        <w:t>*innen</w:t>
      </w:r>
      <w:r w:rsidRPr="00121F85">
        <w:rPr>
          <w:rFonts w:ascii="Times New Roman" w:hAnsi="Times New Roman" w:cs="Times New Roman"/>
          <w:sz w:val="24"/>
          <w:szCs w:val="24"/>
        </w:rPr>
        <w:t xml:space="preserve"> an Sharing-Prozessen teilnehmen und keine Macht über Rollenzuschreibungen akkumulieren können (die Übernachtung bei Einheimischen, nicht beim Weltkonzern).</w:t>
      </w:r>
    </w:p>
    <w:p w14:paraId="5E7BE850" w14:textId="116234D5" w:rsidR="006F182F" w:rsidRPr="00121F85" w:rsidRDefault="006F182F" w:rsidP="00CE4382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weil sie Transaktionsprozesse dadurch ent-anonymisieren, dass sie Individuen in Transaktionen zusammenbringen und eben nicht professionelle Hersteller*innen bzw. Dienstleister*innen und Konsument*innen (die Übergabe der Bohrmaschine an der Haustür</w:t>
      </w:r>
      <w:r w:rsidR="003524EC">
        <w:rPr>
          <w:rFonts w:ascii="Times New Roman" w:hAnsi="Times New Roman" w:cs="Times New Roman"/>
          <w:sz w:val="24"/>
          <w:szCs w:val="24"/>
        </w:rPr>
        <w:t>, inkl. kurzem Schwätzchen</w:t>
      </w:r>
      <w:r w:rsidRPr="00121F85">
        <w:rPr>
          <w:rFonts w:ascii="Times New Roman" w:hAnsi="Times New Roman" w:cs="Times New Roman"/>
          <w:sz w:val="24"/>
          <w:szCs w:val="24"/>
        </w:rPr>
        <w:t>).</w:t>
      </w:r>
    </w:p>
    <w:p w14:paraId="5F7B1CC3" w14:textId="6886B976" w:rsidR="00E73EB2" w:rsidRPr="00121F85" w:rsidRDefault="0046278B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Grundlegend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für die Realisierung der Transformationspotentiale ist </w:t>
      </w:r>
      <w:r w:rsidRPr="00121F85">
        <w:rPr>
          <w:rFonts w:ascii="Times New Roman" w:hAnsi="Times New Roman" w:cs="Times New Roman"/>
          <w:sz w:val="24"/>
          <w:szCs w:val="24"/>
        </w:rPr>
        <w:t xml:space="preserve">also, dass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die </w:t>
      </w:r>
      <w:r w:rsidR="0029069F" w:rsidRPr="00121F85">
        <w:rPr>
          <w:rFonts w:ascii="Times New Roman" w:hAnsi="Times New Roman" w:cs="Times New Roman"/>
          <w:sz w:val="24"/>
          <w:szCs w:val="24"/>
        </w:rPr>
        <w:t xml:space="preserve">Nutzer*innen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der Sharing Economy </w:t>
      </w:r>
      <w:r w:rsidR="003524EC">
        <w:rPr>
          <w:rFonts w:ascii="Times New Roman" w:hAnsi="Times New Roman" w:cs="Times New Roman"/>
          <w:sz w:val="24"/>
          <w:szCs w:val="24"/>
        </w:rPr>
        <w:t xml:space="preserve">als Peers </w:t>
      </w:r>
      <w:r w:rsidR="0029069F" w:rsidRPr="00121F85">
        <w:rPr>
          <w:rFonts w:ascii="Times New Roman" w:hAnsi="Times New Roman" w:cs="Times New Roman"/>
          <w:sz w:val="24"/>
          <w:szCs w:val="24"/>
        </w:rPr>
        <w:t xml:space="preserve">in Kontakt treten. p2p-Kommunikation zeichnet sich u.a. durch die folgenden Eigenschaften aus </w:t>
      </w:r>
      <w:r w:rsidR="00121F85" w:rsidRPr="00121F85">
        <w:rPr>
          <w:rFonts w:ascii="Times New Roman" w:hAnsi="Times New Roman" w:cs="Times New Roman"/>
          <w:sz w:val="24"/>
          <w:szCs w:val="24"/>
        </w:rPr>
        <w:t>(etwa Bauwens, 2005; Benkler, 2006)</w:t>
      </w:r>
      <w:r w:rsidR="0029069F" w:rsidRPr="00121F85">
        <w:rPr>
          <w:rFonts w:ascii="Times New Roman" w:hAnsi="Times New Roman" w:cs="Times New Roman"/>
          <w:sz w:val="24"/>
          <w:szCs w:val="24"/>
        </w:rPr>
        <w:t xml:space="preserve">: </w:t>
      </w:r>
      <w:r w:rsidR="00CE4382" w:rsidRPr="00121F85">
        <w:rPr>
          <w:rFonts w:ascii="Times New Roman" w:hAnsi="Times New Roman" w:cs="Times New Roman"/>
          <w:sz w:val="24"/>
          <w:szCs w:val="24"/>
        </w:rPr>
        <w:t>S</w:t>
      </w:r>
      <w:r w:rsidR="0029069F" w:rsidRPr="00121F85">
        <w:rPr>
          <w:rFonts w:ascii="Times New Roman" w:hAnsi="Times New Roman" w:cs="Times New Roman"/>
          <w:sz w:val="24"/>
          <w:szCs w:val="24"/>
        </w:rPr>
        <w:t xml:space="preserve">ie ist egalitär, </w:t>
      </w:r>
      <w:r w:rsidR="00795850" w:rsidRPr="00121F85">
        <w:rPr>
          <w:rFonts w:ascii="Times New Roman" w:hAnsi="Times New Roman" w:cs="Times New Roman"/>
          <w:sz w:val="24"/>
          <w:szCs w:val="24"/>
        </w:rPr>
        <w:t>reziprok, holoptistisch, d.h. alle Teilnehmer*innen besitzen vollen Zugang zu relevanten Informationen, und sie besitzt flexible Hierarchien</w:t>
      </w:r>
      <w:r w:rsidR="00C9193E" w:rsidRPr="00121F85">
        <w:rPr>
          <w:rFonts w:ascii="Times New Roman" w:hAnsi="Times New Roman" w:cs="Times New Roman"/>
          <w:sz w:val="24"/>
          <w:szCs w:val="24"/>
        </w:rPr>
        <w:t xml:space="preserve"> sowie </w:t>
      </w:r>
      <w:r w:rsidR="00795850" w:rsidRPr="00121F85">
        <w:rPr>
          <w:rFonts w:ascii="Times New Roman" w:hAnsi="Times New Roman" w:cs="Times New Roman"/>
          <w:sz w:val="24"/>
          <w:szCs w:val="24"/>
        </w:rPr>
        <w:t xml:space="preserve">eine Allmende-Orientierung. </w:t>
      </w:r>
    </w:p>
    <w:p w14:paraId="44964F5A" w14:textId="77777777" w:rsidR="003524EC" w:rsidRDefault="003524EC">
      <w:pPr>
        <w:rPr>
          <w:rFonts w:ascii="Times New Roman" w:hAnsi="Times New Roman" w:cs="Times New Roman"/>
          <w:sz w:val="24"/>
          <w:szCs w:val="24"/>
        </w:rPr>
      </w:pPr>
    </w:p>
    <w:p w14:paraId="1D6959FD" w14:textId="4E942BF5" w:rsidR="003524EC" w:rsidRPr="003524EC" w:rsidRDefault="003524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Die Gestaltung von Sharing Plattformen in einer Großen Transformation</w:t>
      </w:r>
    </w:p>
    <w:p w14:paraId="681842D1" w14:textId="0BA3F53C" w:rsidR="00516ACD" w:rsidRPr="00121F85" w:rsidRDefault="00795850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 xml:space="preserve">Um </w:t>
      </w:r>
      <w:r w:rsidR="00CE4382" w:rsidRPr="00121F85">
        <w:rPr>
          <w:rFonts w:ascii="Times New Roman" w:hAnsi="Times New Roman" w:cs="Times New Roman"/>
          <w:sz w:val="24"/>
          <w:szCs w:val="24"/>
        </w:rPr>
        <w:t>die p2p-Konstitution ihrer Sharing-Plattform zu gewährleisten</w:t>
      </w:r>
      <w:r w:rsidRPr="00121F85">
        <w:rPr>
          <w:rFonts w:ascii="Times New Roman" w:hAnsi="Times New Roman" w:cs="Times New Roman"/>
          <w:sz w:val="24"/>
          <w:szCs w:val="24"/>
        </w:rPr>
        <w:t xml:space="preserve">, </w:t>
      </w:r>
      <w:r w:rsidR="000E7BA0" w:rsidRPr="00121F85">
        <w:rPr>
          <w:rFonts w:ascii="Times New Roman" w:hAnsi="Times New Roman" w:cs="Times New Roman"/>
          <w:sz w:val="24"/>
          <w:szCs w:val="24"/>
        </w:rPr>
        <w:t xml:space="preserve">können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Plattformbetreiber*innen </w:t>
      </w:r>
      <w:r w:rsidR="000E7BA0" w:rsidRPr="00121F85">
        <w:rPr>
          <w:rFonts w:ascii="Times New Roman" w:hAnsi="Times New Roman" w:cs="Times New Roman"/>
          <w:sz w:val="24"/>
          <w:szCs w:val="24"/>
        </w:rPr>
        <w:t xml:space="preserve">unterschiedliche </w:t>
      </w:r>
      <w:r w:rsidR="00956FA9" w:rsidRPr="00121F85">
        <w:rPr>
          <w:rFonts w:ascii="Times New Roman" w:hAnsi="Times New Roman" w:cs="Times New Roman"/>
          <w:sz w:val="24"/>
          <w:szCs w:val="24"/>
        </w:rPr>
        <w:t xml:space="preserve">Maßnahmen </w:t>
      </w:r>
      <w:r w:rsidR="00CE4382" w:rsidRPr="00121F85">
        <w:rPr>
          <w:rFonts w:ascii="Times New Roman" w:hAnsi="Times New Roman" w:cs="Times New Roman"/>
          <w:sz w:val="24"/>
          <w:szCs w:val="24"/>
        </w:rPr>
        <w:t>ergreifen</w:t>
      </w:r>
      <w:r w:rsidR="003524EC">
        <w:rPr>
          <w:rFonts w:ascii="Times New Roman" w:hAnsi="Times New Roman" w:cs="Times New Roman"/>
          <w:sz w:val="24"/>
          <w:szCs w:val="24"/>
        </w:rPr>
        <w:t>, u.a.</w:t>
      </w:r>
      <w:r w:rsidR="00CE4382" w:rsidRPr="00121F85">
        <w:rPr>
          <w:rFonts w:ascii="Times New Roman" w:hAnsi="Times New Roman" w:cs="Times New Roman"/>
          <w:sz w:val="24"/>
          <w:szCs w:val="24"/>
        </w:rPr>
        <w:t>:</w:t>
      </w:r>
    </w:p>
    <w:p w14:paraId="104C63EB" w14:textId="4A7E7356" w:rsidR="00D962BA" w:rsidRPr="00121F85" w:rsidRDefault="00F614D5" w:rsidP="00CE4382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i/>
          <w:sz w:val="24"/>
          <w:szCs w:val="24"/>
        </w:rPr>
        <w:t>Transaktionsmodi</w:t>
      </w:r>
      <w:r w:rsidRPr="00121F85">
        <w:rPr>
          <w:rFonts w:ascii="Times New Roman" w:hAnsi="Times New Roman" w:cs="Times New Roman"/>
          <w:sz w:val="24"/>
          <w:szCs w:val="24"/>
        </w:rPr>
        <w:t xml:space="preserve">: </w:t>
      </w:r>
      <w:r w:rsidR="001942DD" w:rsidRPr="00121F85">
        <w:rPr>
          <w:rFonts w:ascii="Times New Roman" w:hAnsi="Times New Roman" w:cs="Times New Roman"/>
          <w:sz w:val="24"/>
          <w:szCs w:val="24"/>
        </w:rPr>
        <w:t>Transaktionsmodi können so gestaltet werden, dass ein Abfluss des auf der Plattform geschaffene</w:t>
      </w:r>
      <w:r w:rsidR="00655F2D" w:rsidRPr="00121F85">
        <w:rPr>
          <w:rFonts w:ascii="Times New Roman" w:hAnsi="Times New Roman" w:cs="Times New Roman"/>
          <w:sz w:val="24"/>
          <w:szCs w:val="24"/>
        </w:rPr>
        <w:t>n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 Mehrwerts aus der Community </w:t>
      </w:r>
      <w:r w:rsidR="00655F2D" w:rsidRPr="00121F85">
        <w:rPr>
          <w:rFonts w:ascii="Times New Roman" w:hAnsi="Times New Roman" w:cs="Times New Roman"/>
          <w:sz w:val="24"/>
          <w:szCs w:val="24"/>
        </w:rPr>
        <w:t>nicht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 oder nur in </w:t>
      </w:r>
      <w:r w:rsidR="001942DD" w:rsidRPr="00121F85">
        <w:rPr>
          <w:rFonts w:ascii="Times New Roman" w:hAnsi="Times New Roman" w:cs="Times New Roman"/>
          <w:sz w:val="24"/>
          <w:szCs w:val="24"/>
        </w:rPr>
        <w:lastRenderedPageBreak/>
        <w:t>eingeschränktem Maße mög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lich ist. Das kann z.B. gelingen </w:t>
      </w:r>
      <w:r w:rsidR="001942DD" w:rsidRPr="00121F85">
        <w:rPr>
          <w:rFonts w:ascii="Times New Roman" w:hAnsi="Times New Roman" w:cs="Times New Roman"/>
          <w:sz w:val="24"/>
          <w:szCs w:val="24"/>
        </w:rPr>
        <w:t>durch die Einführung eigener Währungen oder durch reine Tauschtransaktionen. Diese Modi führen zu Reziprozität durch De</w:t>
      </w:r>
      <w:r w:rsidR="00655F2D" w:rsidRPr="00121F85">
        <w:rPr>
          <w:rFonts w:ascii="Times New Roman" w:hAnsi="Times New Roman" w:cs="Times New Roman"/>
          <w:sz w:val="24"/>
          <w:szCs w:val="24"/>
        </w:rPr>
        <w:t>sign, denn Teilnahme an Sharing-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Prozessen ist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für Nutzer*innen </w:t>
      </w:r>
      <w:r w:rsidR="003524EC">
        <w:rPr>
          <w:rFonts w:ascii="Times New Roman" w:hAnsi="Times New Roman" w:cs="Times New Roman"/>
          <w:sz w:val="24"/>
          <w:szCs w:val="24"/>
        </w:rPr>
        <w:t xml:space="preserve">dann 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nur sinnvoll, wenn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sie die 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Rollen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sowohl 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der Anbieter*in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als auch </w:t>
      </w:r>
      <w:r w:rsidR="001942DD" w:rsidRPr="00121F85">
        <w:rPr>
          <w:rFonts w:ascii="Times New Roman" w:hAnsi="Times New Roman" w:cs="Times New Roman"/>
          <w:sz w:val="24"/>
          <w:szCs w:val="24"/>
        </w:rPr>
        <w:t xml:space="preserve">der Nachfrager*in </w:t>
      </w:r>
      <w:r w:rsidR="00655F2D" w:rsidRPr="00121F85">
        <w:rPr>
          <w:rFonts w:ascii="Times New Roman" w:hAnsi="Times New Roman" w:cs="Times New Roman"/>
          <w:sz w:val="24"/>
          <w:szCs w:val="24"/>
        </w:rPr>
        <w:t>einnehmen</w:t>
      </w:r>
      <w:r w:rsidR="001942DD" w:rsidRPr="00121F85">
        <w:rPr>
          <w:rFonts w:ascii="Times New Roman" w:hAnsi="Times New Roman" w:cs="Times New Roman"/>
          <w:sz w:val="24"/>
          <w:szCs w:val="24"/>
        </w:rPr>
        <w:t>.</w:t>
      </w:r>
      <w:r w:rsidR="004D10E8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0D2122" w:rsidRPr="00121F85">
        <w:rPr>
          <w:rFonts w:ascii="Times New Roman" w:hAnsi="Times New Roman" w:cs="Times New Roman"/>
          <w:sz w:val="24"/>
          <w:szCs w:val="24"/>
        </w:rPr>
        <w:t xml:space="preserve">Damit 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werden </w:t>
      </w:r>
      <w:r w:rsidR="000D2122" w:rsidRPr="00121F85">
        <w:rPr>
          <w:rFonts w:ascii="Times New Roman" w:hAnsi="Times New Roman" w:cs="Times New Roman"/>
          <w:sz w:val="24"/>
          <w:szCs w:val="24"/>
        </w:rPr>
        <w:t xml:space="preserve">zum einen 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Professionalisierungsmöglichkeiten eingeschränkt, die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Machtverhältnisse befördern und </w:t>
      </w:r>
      <w:r w:rsidR="008863BD" w:rsidRPr="00121F85">
        <w:rPr>
          <w:rFonts w:ascii="Times New Roman" w:hAnsi="Times New Roman" w:cs="Times New Roman"/>
          <w:sz w:val="24"/>
          <w:szCs w:val="24"/>
        </w:rPr>
        <w:t>die Entstehung von Sozialkapital erschweren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8863BD" w:rsidRPr="00121F85">
        <w:rPr>
          <w:rFonts w:ascii="Times New Roman" w:hAnsi="Times New Roman" w:cs="Times New Roman"/>
          <w:sz w:val="24"/>
          <w:szCs w:val="24"/>
        </w:rPr>
        <w:t>(professionelle Airbnb-Vermi</w:t>
      </w:r>
      <w:r w:rsidR="00CE4382" w:rsidRPr="00121F85">
        <w:rPr>
          <w:rFonts w:ascii="Times New Roman" w:hAnsi="Times New Roman" w:cs="Times New Roman"/>
          <w:sz w:val="24"/>
          <w:szCs w:val="24"/>
        </w:rPr>
        <w:t>e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ter*in als Hotelier). Auf diese Weise wird gleichsam der Bereitstellung </w:t>
      </w:r>
      <w:r w:rsidR="008863BD" w:rsidRPr="00121F85">
        <w:rPr>
          <w:rFonts w:ascii="Times New Roman" w:hAnsi="Times New Roman" w:cs="Times New Roman"/>
          <w:i/>
          <w:sz w:val="24"/>
          <w:szCs w:val="24"/>
        </w:rPr>
        <w:t>zusätzlicher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 Assets entgegengewirkt (etwa zusätzliche PKWs durch DriveNow). Zum anderen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sorgen 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sie </w:t>
      </w:r>
      <w:r w:rsidR="00655F2D" w:rsidRPr="00121F85">
        <w:rPr>
          <w:rFonts w:ascii="Times New Roman" w:hAnsi="Times New Roman" w:cs="Times New Roman"/>
          <w:sz w:val="24"/>
          <w:szCs w:val="24"/>
        </w:rPr>
        <w:t>dafür, dass sich Hier</w:t>
      </w:r>
      <w:r w:rsidR="004D10E8" w:rsidRPr="00121F85">
        <w:rPr>
          <w:rFonts w:ascii="Times New Roman" w:hAnsi="Times New Roman" w:cs="Times New Roman"/>
          <w:sz w:val="24"/>
          <w:szCs w:val="24"/>
        </w:rPr>
        <w:t xml:space="preserve">archien nur bedingt </w:t>
      </w:r>
      <w:r w:rsidR="00655F2D" w:rsidRPr="00121F85">
        <w:rPr>
          <w:rFonts w:ascii="Times New Roman" w:hAnsi="Times New Roman" w:cs="Times New Roman"/>
          <w:sz w:val="24"/>
          <w:szCs w:val="24"/>
        </w:rPr>
        <w:t>ausbilden</w:t>
      </w:r>
      <w:r w:rsidR="008863BD" w:rsidRPr="00121F85">
        <w:rPr>
          <w:rFonts w:ascii="Times New Roman" w:hAnsi="Times New Roman" w:cs="Times New Roman"/>
          <w:sz w:val="24"/>
          <w:szCs w:val="24"/>
        </w:rPr>
        <w:t xml:space="preserve"> können.</w:t>
      </w:r>
    </w:p>
    <w:p w14:paraId="732BF5E1" w14:textId="2BF8285D" w:rsidR="00BA5C5E" w:rsidRPr="00121F85" w:rsidRDefault="00F614D5" w:rsidP="00CE4382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i/>
          <w:sz w:val="24"/>
          <w:szCs w:val="24"/>
        </w:rPr>
        <w:t>Plattformkooperativismus</w:t>
      </w:r>
      <w:r w:rsidRPr="00121F85">
        <w:rPr>
          <w:rFonts w:ascii="Times New Roman" w:hAnsi="Times New Roman" w:cs="Times New Roman"/>
          <w:sz w:val="24"/>
          <w:szCs w:val="24"/>
        </w:rPr>
        <w:t xml:space="preserve">: Über eine plattformkooperativistische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Organisation </w:t>
      </w:r>
      <w:r w:rsidRPr="00121F85">
        <w:rPr>
          <w:rFonts w:ascii="Times New Roman" w:hAnsi="Times New Roman" w:cs="Times New Roman"/>
          <w:sz w:val="24"/>
          <w:szCs w:val="24"/>
        </w:rPr>
        <w:t xml:space="preserve">kann die Frage der Aneignung des durch die Plattform geschaffenen Mehrwerts entschieden werden, denn diese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Organisation </w:t>
      </w:r>
      <w:r w:rsidRPr="00121F85">
        <w:rPr>
          <w:rFonts w:ascii="Times New Roman" w:hAnsi="Times New Roman" w:cs="Times New Roman"/>
          <w:sz w:val="24"/>
          <w:szCs w:val="24"/>
        </w:rPr>
        <w:t>verhindert, dass sich einzelne Unternehmen als Plattformbetreiber*innen bzw. ihre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Pr="00121F85">
        <w:rPr>
          <w:rFonts w:ascii="Times New Roman" w:hAnsi="Times New Roman" w:cs="Times New Roman"/>
          <w:sz w:val="24"/>
          <w:szCs w:val="24"/>
        </w:rPr>
        <w:t xml:space="preserve">Investor*innen den entstandenen Mehrwert aneignen </w:t>
      </w:r>
      <w:r w:rsidR="00121F85" w:rsidRPr="00121F85">
        <w:rPr>
          <w:rFonts w:ascii="Times New Roman" w:hAnsi="Times New Roman" w:cs="Times New Roman"/>
          <w:sz w:val="24"/>
          <w:szCs w:val="24"/>
        </w:rPr>
        <w:t>(Schneider, 2018; Scholz &amp; Schneider, 2017)</w:t>
      </w:r>
      <w:r w:rsidRPr="00121F85">
        <w:rPr>
          <w:rFonts w:ascii="Times New Roman" w:hAnsi="Times New Roman" w:cs="Times New Roman"/>
          <w:sz w:val="24"/>
          <w:szCs w:val="24"/>
        </w:rPr>
        <w:t xml:space="preserve">. Sie befreit zudem </w:t>
      </w:r>
      <w:r w:rsidR="00CE4382" w:rsidRPr="00121F85">
        <w:rPr>
          <w:rFonts w:ascii="Times New Roman" w:hAnsi="Times New Roman" w:cs="Times New Roman"/>
          <w:sz w:val="24"/>
          <w:szCs w:val="24"/>
        </w:rPr>
        <w:t xml:space="preserve">erstens </w:t>
      </w:r>
      <w:r w:rsidRPr="00121F85">
        <w:rPr>
          <w:rFonts w:ascii="Times New Roman" w:hAnsi="Times New Roman" w:cs="Times New Roman"/>
          <w:sz w:val="24"/>
          <w:szCs w:val="24"/>
        </w:rPr>
        <w:t xml:space="preserve">von Wachstumszwängen (jenseits einer kritischen Masse) als Mittel der Gewinnsteigerung. So </w:t>
      </w:r>
      <w:r w:rsidR="00BA5C5E" w:rsidRPr="00121F85">
        <w:rPr>
          <w:rFonts w:ascii="Times New Roman" w:hAnsi="Times New Roman" w:cs="Times New Roman"/>
          <w:sz w:val="24"/>
          <w:szCs w:val="24"/>
        </w:rPr>
        <w:t xml:space="preserve">verhindert eine plattformkooperativistische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Konstitution </w:t>
      </w:r>
      <w:r w:rsidR="00CE6B5F" w:rsidRPr="00121F85">
        <w:rPr>
          <w:rFonts w:ascii="Times New Roman" w:hAnsi="Times New Roman" w:cs="Times New Roman"/>
          <w:sz w:val="24"/>
          <w:szCs w:val="24"/>
        </w:rPr>
        <w:t>auch</w:t>
      </w:r>
      <w:r w:rsidR="00BA5C5E" w:rsidRPr="00121F85">
        <w:rPr>
          <w:rFonts w:ascii="Times New Roman" w:hAnsi="Times New Roman" w:cs="Times New Roman"/>
          <w:sz w:val="24"/>
          <w:szCs w:val="24"/>
        </w:rPr>
        <w:t xml:space="preserve">, dass – wie etwa im Fall von CouchSurfing </w:t>
      </w:r>
      <w:r w:rsidR="00121F85" w:rsidRPr="00121F85">
        <w:rPr>
          <w:rFonts w:ascii="Times New Roman" w:hAnsi="Times New Roman" w:cs="Times New Roman"/>
          <w:sz w:val="24"/>
          <w:szCs w:val="24"/>
        </w:rPr>
        <w:t>(Germann Molz, 2013)</w:t>
      </w:r>
      <w:r w:rsidR="00A11A7D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BA5C5E" w:rsidRPr="00121F85">
        <w:rPr>
          <w:rFonts w:ascii="Times New Roman" w:hAnsi="Times New Roman" w:cs="Times New Roman"/>
          <w:sz w:val="24"/>
          <w:szCs w:val="24"/>
        </w:rPr>
        <w:t>– Kernwerte der Gemeinschaft einem Wachstumsparadigma zum Opfer fallen.</w:t>
      </w:r>
      <w:r w:rsidR="00C9193E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CE4382" w:rsidRPr="00121F85">
        <w:rPr>
          <w:rFonts w:ascii="Times New Roman" w:hAnsi="Times New Roman" w:cs="Times New Roman"/>
          <w:sz w:val="24"/>
          <w:szCs w:val="24"/>
        </w:rPr>
        <w:t>Zweitens bietet sie keine Anreize, professionelle Anbieter*innen zuzulassen.</w:t>
      </w:r>
    </w:p>
    <w:p w14:paraId="5D76C21B" w14:textId="0DD8F319" w:rsidR="008C61B1" w:rsidRPr="00121F85" w:rsidRDefault="008C61B1" w:rsidP="00CE4382">
      <w:pPr>
        <w:pStyle w:val="Listenabsatz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i/>
          <w:sz w:val="24"/>
          <w:szCs w:val="24"/>
        </w:rPr>
        <w:t>Commons-</w:t>
      </w:r>
      <w:r w:rsidR="00655F2D" w:rsidRPr="00121F85">
        <w:rPr>
          <w:rFonts w:ascii="Times New Roman" w:hAnsi="Times New Roman" w:cs="Times New Roman"/>
          <w:i/>
          <w:sz w:val="24"/>
          <w:szCs w:val="24"/>
        </w:rPr>
        <w:t>Orientierung</w:t>
      </w:r>
      <w:r w:rsidRPr="00121F85">
        <w:rPr>
          <w:rFonts w:ascii="Times New Roman" w:hAnsi="Times New Roman" w:cs="Times New Roman"/>
          <w:sz w:val="24"/>
          <w:szCs w:val="24"/>
        </w:rPr>
        <w:t xml:space="preserve">: Eine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Commons-Orientierung </w:t>
      </w:r>
      <w:r w:rsidRPr="00121F85">
        <w:rPr>
          <w:rFonts w:ascii="Times New Roman" w:hAnsi="Times New Roman" w:cs="Times New Roman"/>
          <w:sz w:val="24"/>
          <w:szCs w:val="24"/>
        </w:rPr>
        <w:t xml:space="preserve">sorgt dafür, dass die Nutzer*innen der Plattform an Entscheidungsprozessen beteiligt werden </w:t>
      </w:r>
      <w:r w:rsidR="00121F85" w:rsidRPr="00121F85">
        <w:rPr>
          <w:rFonts w:ascii="Times New Roman" w:hAnsi="Times New Roman" w:cs="Times New Roman"/>
          <w:sz w:val="24"/>
          <w:szCs w:val="24"/>
        </w:rPr>
        <w:t>(Schöpf, 2015)</w:t>
      </w:r>
      <w:r w:rsidRPr="00121F85">
        <w:rPr>
          <w:rFonts w:ascii="Times New Roman" w:hAnsi="Times New Roman" w:cs="Times New Roman"/>
          <w:sz w:val="24"/>
          <w:szCs w:val="24"/>
        </w:rPr>
        <w:t>. Sie verhindert gleichzeitig die kommerzielle Ausnutzung der freiwilligen Arbeit von Nutzer*innen – etwa im Rahmen der Plattform-Governance</w:t>
      </w:r>
      <w:r w:rsidR="00A11A7D" w:rsidRPr="00121F85">
        <w:rPr>
          <w:rFonts w:ascii="Times New Roman" w:hAnsi="Times New Roman" w:cs="Times New Roman"/>
          <w:sz w:val="24"/>
          <w:szCs w:val="24"/>
        </w:rPr>
        <w:t xml:space="preserve"> </w:t>
      </w:r>
      <w:r w:rsidR="00121F85" w:rsidRPr="00121F85">
        <w:rPr>
          <w:rFonts w:ascii="Times New Roman" w:hAnsi="Times New Roman" w:cs="Times New Roman"/>
          <w:sz w:val="24"/>
          <w:szCs w:val="24"/>
        </w:rPr>
        <w:t>(Schöpf, 2015)</w:t>
      </w:r>
      <w:r w:rsidRPr="00121F85">
        <w:rPr>
          <w:rFonts w:ascii="Times New Roman" w:hAnsi="Times New Roman" w:cs="Times New Roman"/>
          <w:sz w:val="24"/>
          <w:szCs w:val="24"/>
        </w:rPr>
        <w:t xml:space="preserve">. </w:t>
      </w:r>
      <w:r w:rsidR="004A4883" w:rsidRPr="00121F85">
        <w:rPr>
          <w:rFonts w:ascii="Times New Roman" w:hAnsi="Times New Roman" w:cs="Times New Roman"/>
          <w:sz w:val="24"/>
          <w:szCs w:val="24"/>
        </w:rPr>
        <w:t xml:space="preserve">Stattdessen kann diese Arbeit zum Statusgewinn innerhalb der Commons eingesetzt werden </w:t>
      </w:r>
      <w:r w:rsidR="00CE6B5F" w:rsidRPr="00121F85">
        <w:rPr>
          <w:rFonts w:ascii="Times New Roman" w:hAnsi="Times New Roman" w:cs="Times New Roman"/>
          <w:sz w:val="24"/>
          <w:szCs w:val="24"/>
        </w:rPr>
        <w:t xml:space="preserve">(Meritokratie) </w:t>
      </w:r>
      <w:r w:rsidR="004A4883" w:rsidRPr="00121F85">
        <w:rPr>
          <w:rFonts w:ascii="Times New Roman" w:hAnsi="Times New Roman" w:cs="Times New Roman"/>
          <w:sz w:val="24"/>
          <w:szCs w:val="24"/>
        </w:rPr>
        <w:t xml:space="preserve">– mit dem Effekt der der </w:t>
      </w:r>
      <w:r w:rsidR="00F717D2" w:rsidRPr="00121F85">
        <w:rPr>
          <w:rFonts w:ascii="Times New Roman" w:hAnsi="Times New Roman" w:cs="Times New Roman"/>
          <w:sz w:val="24"/>
          <w:szCs w:val="24"/>
        </w:rPr>
        <w:t>Flexibilisierungen von Hierarchien</w:t>
      </w:r>
      <w:r w:rsidR="004A4883" w:rsidRPr="00121F85">
        <w:rPr>
          <w:rFonts w:ascii="Times New Roman" w:hAnsi="Times New Roman" w:cs="Times New Roman"/>
          <w:sz w:val="24"/>
          <w:szCs w:val="24"/>
        </w:rPr>
        <w:t xml:space="preserve">. </w:t>
      </w:r>
      <w:r w:rsidR="00F717D2" w:rsidRPr="00121F85">
        <w:rPr>
          <w:rFonts w:ascii="Times New Roman" w:hAnsi="Times New Roman" w:cs="Times New Roman"/>
          <w:sz w:val="24"/>
          <w:szCs w:val="24"/>
        </w:rPr>
        <w:t xml:space="preserve">Schließlich </w:t>
      </w:r>
      <w:r w:rsidR="00655F2D" w:rsidRPr="00121F85">
        <w:rPr>
          <w:rFonts w:ascii="Times New Roman" w:hAnsi="Times New Roman" w:cs="Times New Roman"/>
          <w:sz w:val="24"/>
          <w:szCs w:val="24"/>
        </w:rPr>
        <w:t xml:space="preserve">sind </w:t>
      </w:r>
      <w:r w:rsidR="003524EC">
        <w:rPr>
          <w:rFonts w:ascii="Times New Roman" w:hAnsi="Times New Roman" w:cs="Times New Roman"/>
          <w:sz w:val="24"/>
          <w:szCs w:val="24"/>
        </w:rPr>
        <w:t xml:space="preserve">Commons </w:t>
      </w:r>
      <w:r w:rsidR="001942DD" w:rsidRPr="00121F85">
        <w:rPr>
          <w:rFonts w:ascii="Times New Roman" w:hAnsi="Times New Roman" w:cs="Times New Roman"/>
          <w:sz w:val="24"/>
          <w:szCs w:val="24"/>
        </w:rPr>
        <w:t>inhärent holoptistisch</w:t>
      </w:r>
      <w:r w:rsidR="00655F2D" w:rsidRPr="00121F85">
        <w:rPr>
          <w:rFonts w:ascii="Times New Roman" w:hAnsi="Times New Roman" w:cs="Times New Roman"/>
          <w:sz w:val="24"/>
          <w:szCs w:val="24"/>
        </w:rPr>
        <w:t>, weil sie nur so die Beteiligung aller als gleichberechtigte Nutzer*innen garantieren können</w:t>
      </w:r>
      <w:r w:rsidR="001942DD" w:rsidRPr="00121F85">
        <w:rPr>
          <w:rFonts w:ascii="Times New Roman" w:hAnsi="Times New Roman" w:cs="Times New Roman"/>
          <w:sz w:val="24"/>
          <w:szCs w:val="24"/>
        </w:rPr>
        <w:t>.</w:t>
      </w:r>
      <w:r w:rsidR="00C9193E" w:rsidRPr="00121F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CB7DF4" w14:textId="6F99458F" w:rsidR="00F614D5" w:rsidRPr="00121F85" w:rsidRDefault="008863BD">
      <w:pPr>
        <w:rPr>
          <w:rFonts w:ascii="Times New Roman" w:hAnsi="Times New Roman" w:cs="Times New Roman"/>
          <w:sz w:val="24"/>
          <w:szCs w:val="24"/>
        </w:rPr>
      </w:pPr>
      <w:r w:rsidRPr="00121F85">
        <w:rPr>
          <w:rFonts w:ascii="Times New Roman" w:hAnsi="Times New Roman" w:cs="Times New Roman"/>
          <w:sz w:val="24"/>
          <w:szCs w:val="24"/>
        </w:rPr>
        <w:t>Die</w:t>
      </w:r>
      <w:r w:rsidR="00CE6B5F" w:rsidRPr="00121F85">
        <w:rPr>
          <w:rFonts w:ascii="Times New Roman" w:hAnsi="Times New Roman" w:cs="Times New Roman"/>
          <w:sz w:val="24"/>
          <w:szCs w:val="24"/>
        </w:rPr>
        <w:t>se</w:t>
      </w:r>
      <w:r w:rsidRPr="00121F85">
        <w:rPr>
          <w:rFonts w:ascii="Times New Roman" w:hAnsi="Times New Roman" w:cs="Times New Roman"/>
          <w:sz w:val="24"/>
          <w:szCs w:val="24"/>
        </w:rPr>
        <w:t xml:space="preserve"> ersten Überlegungen sollen bis zur Tagung verfeinert und </w:t>
      </w:r>
      <w:r w:rsidR="00E42B33" w:rsidRPr="00121F85">
        <w:rPr>
          <w:rFonts w:ascii="Times New Roman" w:hAnsi="Times New Roman" w:cs="Times New Roman"/>
          <w:sz w:val="24"/>
          <w:szCs w:val="24"/>
        </w:rPr>
        <w:t>erweitert</w:t>
      </w:r>
      <w:r w:rsidRPr="00121F85">
        <w:rPr>
          <w:rFonts w:ascii="Times New Roman" w:hAnsi="Times New Roman" w:cs="Times New Roman"/>
          <w:sz w:val="24"/>
          <w:szCs w:val="24"/>
        </w:rPr>
        <w:t xml:space="preserve"> werden.</w:t>
      </w:r>
    </w:p>
    <w:p w14:paraId="0C99A29A" w14:textId="5E5AFFB3" w:rsidR="00121F85" w:rsidRPr="00C50153" w:rsidRDefault="00121F85" w:rsidP="00121F85">
      <w:pPr>
        <w:pStyle w:val="CitaviBibliographyHeading"/>
        <w:rPr>
          <w:rFonts w:ascii="Times New Roman" w:hAnsi="Times New Roman" w:cs="Times New Roman"/>
          <w:sz w:val="24"/>
          <w:szCs w:val="24"/>
          <w:lang w:val="en-US"/>
        </w:rPr>
      </w:pPr>
      <w:r w:rsidRPr="00C50153">
        <w:rPr>
          <w:rFonts w:ascii="Times New Roman" w:hAnsi="Times New Roman" w:cs="Times New Roman"/>
          <w:sz w:val="24"/>
          <w:szCs w:val="24"/>
          <w:lang w:val="en-US"/>
        </w:rPr>
        <w:t>References</w:t>
      </w:r>
    </w:p>
    <w:p w14:paraId="270E6AF1" w14:textId="52B7BCAC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CTVL00189f337b8bb0744e698c632c2c531f5d3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Barbrook, R., &amp; Cameron, A. (1996). The Californian ideology. </w:t>
      </w:r>
      <w:bookmarkEnd w:id="0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Science as Culture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6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(1), 44–72. </w:t>
      </w:r>
      <w:hyperlink r:id="rId10" w:history="1">
        <w:r w:rsidR="006B231B" w:rsidRPr="00C50153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https://doi.org/10.1080/09505439609526455</w:t>
        </w:r>
      </w:hyperlink>
    </w:p>
    <w:p w14:paraId="22113B8F" w14:textId="3EF6B6A5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CTVL001d6f2c793360c48d798dcd8babc35512b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Bauwens, M. (2005). The political economy of peer production. </w:t>
      </w:r>
      <w:bookmarkEnd w:id="1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CTheory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Retrieved from </w:t>
      </w:r>
      <w:hyperlink r:id="rId11" w:history="1">
        <w:r w:rsidR="006B231B" w:rsidRPr="00C50153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http://www.ctheory.net/articles.aspx?id=499</w:t>
        </w:r>
      </w:hyperlink>
    </w:p>
    <w:p w14:paraId="57ECBA2F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CTVL0019f672e6126484a668a8f2f875b5124f1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Benkler, Y. (2006). </w:t>
      </w:r>
      <w:bookmarkEnd w:id="2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The wealth of networks: How social production transforms markets and freedom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New Haven, Conn.: Yale University Press. </w:t>
      </w:r>
    </w:p>
    <w:p w14:paraId="67C35AA3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CTVL001246702cb8d5a427fa1d32f7e92e5935e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Chase, R. (2015). </w:t>
      </w:r>
      <w:bookmarkEnd w:id="3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Peers Inc: How people and platforms are inventing the collaborative economy and reinventing capitalism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New York, NY: PublicAffairs. </w:t>
      </w:r>
    </w:p>
    <w:p w14:paraId="712ED72E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CTVL0014749193fd8a244888196383193803a16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Ertz, M., Durif, F., &amp; Arcand, M. (2016). Collaborative consumption: Conceptual snapshots at a buzzword. </w:t>
      </w:r>
      <w:bookmarkEnd w:id="4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Journal of Entrepreneurship Education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19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>(2), 1–23.</w:t>
      </w:r>
    </w:p>
    <w:p w14:paraId="6DD5D9D6" w14:textId="432CB6A5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5" w:name="_CTVL00190975a0cab9948099c760fd256835f94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Germann Molz, J. (2013). Social networking technologies and the moral economy of alternative tourism: The case of couchsurfing.org. </w:t>
      </w:r>
      <w:bookmarkEnd w:id="5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Annals of Tourism Research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43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(0), 210–230. </w:t>
      </w:r>
      <w:hyperlink r:id="rId12" w:history="1">
        <w:r w:rsidR="006B231B" w:rsidRPr="00C50153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https://doi.org/10.1016/j.annals.2013.08.001</w:t>
        </w:r>
      </w:hyperlink>
    </w:p>
    <w:p w14:paraId="6E2CD57E" w14:textId="477E868E" w:rsidR="00C50153" w:rsidRPr="00C50153" w:rsidRDefault="00C50153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6" w:name="_CTVL0016890bce6a6f6456db579776d41ce8146"/>
      <w:r w:rsidRPr="00C50153">
        <w:rPr>
          <w:rFonts w:ascii="Times New Roman" w:hAnsi="Times New Roman" w:cs="Times New Roman"/>
          <w:sz w:val="24"/>
          <w:szCs w:val="24"/>
          <w:lang w:val="en-US"/>
        </w:rPr>
        <w:lastRenderedPageBreak/>
        <w:t>Jürss, S.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&amp; Borchers, N. S. (2018). Die Ideologie der Sharing Economy. Vortrag auf der 2. Jahrestagung des Netzwerks Kritische Kommunikationswissenschaft,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November 2018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München</w:t>
      </w:r>
      <w:bookmarkStart w:id="7" w:name="_GoBack"/>
      <w:bookmarkEnd w:id="7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D55DDE9" w14:textId="73DC86D0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Murillo, D., Buckland, H., &amp; Val, E. (2017). When the sharing economy becomes neoliberalism on steroids: Unravelling the controversies. </w:t>
      </w:r>
      <w:bookmarkEnd w:id="6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Technological Forecasting and Social Change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125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66–76. </w:t>
      </w:r>
      <w:hyperlink r:id="rId13" w:history="1">
        <w:r w:rsidR="006B231B" w:rsidRPr="00C50153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https://doi.org/10.1016/j.techfore.2017.05.024</w:t>
        </w:r>
      </w:hyperlink>
    </w:p>
    <w:p w14:paraId="03C9A9AC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8" w:name="_CTVL00153c7abf33f894a2c8a37167c9bc4e959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Rifkin, J. (2000). </w:t>
      </w:r>
      <w:bookmarkEnd w:id="8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The age of access: The new culture of hypercapitalism, where all of life is a paid-for experience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New York: J.P. Tarcher/Putnam. </w:t>
      </w:r>
    </w:p>
    <w:p w14:paraId="6A5922AA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9" w:name="_CTVL001fc3f51206e414ffdbac1a998a56efdce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Schneider, N. (2018). </w:t>
      </w:r>
      <w:bookmarkEnd w:id="9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Everything for everyone: The radical tradition that is shaping the next economy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New York: Nation. </w:t>
      </w:r>
    </w:p>
    <w:p w14:paraId="6C26BE22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10" w:name="_CTVL001f4d7dbf6364a4aaea7ac83ab0870736e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Scholz, T., &amp; Schneider, N. (Eds.). (2017). </w:t>
      </w:r>
      <w:bookmarkEnd w:id="10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Ours to hack and to own: The rise of platform cooperativism, a new vision for the future of work and a fairer internet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New York, NY: OR Books. </w:t>
      </w:r>
    </w:p>
    <w:p w14:paraId="61AB7008" w14:textId="77777777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11" w:name="_CTVL001a94e369387b14833b817ff6148672112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Schöpf, S. (2015). The commodification of the couch: A dialectical analysis of hospitality exchange platforms. </w:t>
      </w:r>
      <w:bookmarkEnd w:id="11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TripleC (Cognition, Communication, Co-Operation)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13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>(1), 11–34.</w:t>
      </w:r>
    </w:p>
    <w:p w14:paraId="46892BEF" w14:textId="42DE353A" w:rsidR="00121F85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</w:rPr>
      </w:pPr>
      <w:bookmarkStart w:id="12" w:name="_CTVL001b503f8eaee8e4c5db5ff489214e2aa4b"/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Slee, T. (2015). </w:t>
      </w:r>
      <w:bookmarkEnd w:id="12"/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What</w:t>
      </w:r>
      <w:r w:rsidR="006B231B" w:rsidRPr="00C50153">
        <w:rPr>
          <w:rFonts w:ascii="Times New Roman" w:hAnsi="Times New Roman" w:cs="Times New Roman"/>
          <w:i/>
          <w:sz w:val="24"/>
          <w:szCs w:val="24"/>
          <w:lang w:val="en-US"/>
        </w:rPr>
        <w:t>’</w:t>
      </w:r>
      <w:r w:rsidRPr="00C50153">
        <w:rPr>
          <w:rFonts w:ascii="Times New Roman" w:hAnsi="Times New Roman" w:cs="Times New Roman"/>
          <w:i/>
          <w:sz w:val="24"/>
          <w:szCs w:val="24"/>
          <w:lang w:val="en-US"/>
        </w:rPr>
        <w:t>s yours is mine: Against the sharing economy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C50153">
        <w:rPr>
          <w:rFonts w:ascii="Times New Roman" w:hAnsi="Times New Roman" w:cs="Times New Roman"/>
          <w:sz w:val="24"/>
          <w:szCs w:val="24"/>
        </w:rPr>
        <w:t xml:space="preserve">New York: OR Books. </w:t>
      </w:r>
    </w:p>
    <w:p w14:paraId="3A45AAAB" w14:textId="6CA3AE1A" w:rsidR="00E42B33" w:rsidRPr="00C50153" w:rsidRDefault="00121F85" w:rsidP="00121F85">
      <w:pPr>
        <w:pStyle w:val="CitaviBibliographyEntry"/>
        <w:rPr>
          <w:rFonts w:ascii="Times New Roman" w:hAnsi="Times New Roman" w:cs="Times New Roman"/>
          <w:sz w:val="24"/>
          <w:szCs w:val="24"/>
          <w:lang w:val="en-US"/>
        </w:rPr>
      </w:pPr>
      <w:bookmarkStart w:id="13" w:name="_CTVL00156b69def25e043f7a832294d8077d9c6"/>
      <w:r w:rsidRPr="00C50153">
        <w:rPr>
          <w:rFonts w:ascii="Times New Roman" w:hAnsi="Times New Roman" w:cs="Times New Roman"/>
          <w:sz w:val="24"/>
          <w:szCs w:val="24"/>
        </w:rPr>
        <w:t xml:space="preserve">Staab, P. (2016). </w:t>
      </w:r>
      <w:bookmarkEnd w:id="13"/>
      <w:r w:rsidRPr="00C50153">
        <w:rPr>
          <w:rFonts w:ascii="Times New Roman" w:hAnsi="Times New Roman" w:cs="Times New Roman"/>
          <w:i/>
          <w:sz w:val="24"/>
          <w:szCs w:val="24"/>
        </w:rPr>
        <w:t>Falsche Versprechen: Wachstum im digitalen Kapitalismus</w:t>
      </w:r>
      <w:r w:rsidRPr="00C50153">
        <w:rPr>
          <w:rFonts w:ascii="Times New Roman" w:hAnsi="Times New Roman" w:cs="Times New Roman"/>
          <w:sz w:val="24"/>
          <w:szCs w:val="24"/>
        </w:rPr>
        <w:t xml:space="preserve">. </w:t>
      </w:r>
      <w:r w:rsidRPr="00C50153">
        <w:rPr>
          <w:rFonts w:ascii="Times New Roman" w:hAnsi="Times New Roman" w:cs="Times New Roman"/>
          <w:sz w:val="24"/>
          <w:szCs w:val="24"/>
          <w:lang w:val="en-US"/>
        </w:rPr>
        <w:t xml:space="preserve">Hamburg: Hamburger Edition. </w:t>
      </w:r>
    </w:p>
    <w:p w14:paraId="25EB26A7" w14:textId="77777777" w:rsidR="00E42B33" w:rsidRPr="00C50153" w:rsidRDefault="00E42B33" w:rsidP="00E42B3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42B33" w:rsidRPr="00C5015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85FA07" w14:textId="77777777" w:rsidR="00906CE9" w:rsidRDefault="00906CE9" w:rsidP="007C6F0B">
      <w:pPr>
        <w:spacing w:after="0" w:line="240" w:lineRule="auto"/>
      </w:pPr>
      <w:r>
        <w:separator/>
      </w:r>
    </w:p>
  </w:endnote>
  <w:endnote w:type="continuationSeparator" w:id="0">
    <w:p w14:paraId="2ABF5F6D" w14:textId="77777777" w:rsidR="00906CE9" w:rsidRDefault="00906CE9" w:rsidP="007C6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490BD0" w14:textId="77777777" w:rsidR="007C6F0B" w:rsidRDefault="007C6F0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C53C7" w14:textId="77777777" w:rsidR="007C6F0B" w:rsidRDefault="007C6F0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34B80F" w14:textId="77777777" w:rsidR="007C6F0B" w:rsidRDefault="007C6F0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51B7B2" w14:textId="77777777" w:rsidR="00906CE9" w:rsidRDefault="00906CE9" w:rsidP="007C6F0B">
      <w:pPr>
        <w:spacing w:after="0" w:line="240" w:lineRule="auto"/>
      </w:pPr>
      <w:r>
        <w:separator/>
      </w:r>
    </w:p>
  </w:footnote>
  <w:footnote w:type="continuationSeparator" w:id="0">
    <w:p w14:paraId="45012EC6" w14:textId="77777777" w:rsidR="00906CE9" w:rsidRDefault="00906CE9" w:rsidP="007C6F0B">
      <w:pPr>
        <w:spacing w:after="0" w:line="240" w:lineRule="auto"/>
      </w:pPr>
      <w:r>
        <w:continuationSeparator/>
      </w:r>
    </w:p>
  </w:footnote>
  <w:footnote w:id="1">
    <w:p w14:paraId="781DCBE9" w14:textId="3AD52DEB" w:rsidR="00E73EB2" w:rsidRPr="00121F85" w:rsidRDefault="00E73EB2">
      <w:pPr>
        <w:pStyle w:val="Funotentext"/>
        <w:rPr>
          <w:rFonts w:ascii="Times New Roman" w:hAnsi="Times New Roman" w:cs="Times New Roman"/>
        </w:rPr>
      </w:pPr>
      <w:r w:rsidRPr="00121F85">
        <w:rPr>
          <w:rStyle w:val="Funotenzeichen"/>
          <w:rFonts w:ascii="Times New Roman" w:hAnsi="Times New Roman" w:cs="Times New Roman"/>
        </w:rPr>
        <w:footnoteRef/>
      </w:r>
      <w:r w:rsidRPr="00121F85">
        <w:rPr>
          <w:rFonts w:ascii="Times New Roman" w:hAnsi="Times New Roman" w:cs="Times New Roman"/>
        </w:rPr>
        <w:t xml:space="preserve"> Damit stellen wir uns auch gegen „Abgesänge“ auf die Sharing Economy wie etwa durch </w:t>
      </w:r>
      <w:r w:rsidR="00121F85">
        <w:rPr>
          <w:rFonts w:ascii="Times New Roman" w:hAnsi="Times New Roman" w:cs="Times New Roman"/>
        </w:rPr>
        <w:t>Slee  (2015).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62D7F9" w14:textId="77777777" w:rsidR="007C6F0B" w:rsidRDefault="007C6F0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DF443" w14:textId="77777777" w:rsidR="007C6F0B" w:rsidRDefault="007C6F0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2DFE1" w14:textId="77777777" w:rsidR="007C6F0B" w:rsidRDefault="007C6F0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56798"/>
    <w:multiLevelType w:val="hybridMultilevel"/>
    <w:tmpl w:val="62A2739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DF11E5"/>
    <w:multiLevelType w:val="hybridMultilevel"/>
    <w:tmpl w:val="553088CE"/>
    <w:lvl w:ilvl="0" w:tplc="15DAC1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16A9E"/>
    <w:multiLevelType w:val="hybridMultilevel"/>
    <w:tmpl w:val="62A2739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F0B"/>
    <w:rsid w:val="000A30EA"/>
    <w:rsid w:val="000B4A6B"/>
    <w:rsid w:val="000D2122"/>
    <w:rsid w:val="000E7BA0"/>
    <w:rsid w:val="000F4273"/>
    <w:rsid w:val="00106BA5"/>
    <w:rsid w:val="00121F85"/>
    <w:rsid w:val="001942DD"/>
    <w:rsid w:val="001A7441"/>
    <w:rsid w:val="001C7DA4"/>
    <w:rsid w:val="001D2B30"/>
    <w:rsid w:val="001D46A5"/>
    <w:rsid w:val="00247E34"/>
    <w:rsid w:val="00256480"/>
    <w:rsid w:val="00263569"/>
    <w:rsid w:val="0026576C"/>
    <w:rsid w:val="00287A4F"/>
    <w:rsid w:val="0029069F"/>
    <w:rsid w:val="002966AE"/>
    <w:rsid w:val="002B5894"/>
    <w:rsid w:val="002E691C"/>
    <w:rsid w:val="0030242D"/>
    <w:rsid w:val="00312648"/>
    <w:rsid w:val="003524EC"/>
    <w:rsid w:val="00364490"/>
    <w:rsid w:val="00364931"/>
    <w:rsid w:val="0046278B"/>
    <w:rsid w:val="00463537"/>
    <w:rsid w:val="004A4883"/>
    <w:rsid w:val="004C212E"/>
    <w:rsid w:val="004D10E8"/>
    <w:rsid w:val="004F0727"/>
    <w:rsid w:val="005045E2"/>
    <w:rsid w:val="005156B0"/>
    <w:rsid w:val="00516ACD"/>
    <w:rsid w:val="005666B4"/>
    <w:rsid w:val="005C106C"/>
    <w:rsid w:val="005C2AEE"/>
    <w:rsid w:val="00634906"/>
    <w:rsid w:val="00655F2D"/>
    <w:rsid w:val="00661E63"/>
    <w:rsid w:val="00667BA2"/>
    <w:rsid w:val="006800FD"/>
    <w:rsid w:val="006A47C7"/>
    <w:rsid w:val="006B104F"/>
    <w:rsid w:val="006B231B"/>
    <w:rsid w:val="006F182F"/>
    <w:rsid w:val="00701A7C"/>
    <w:rsid w:val="0070451E"/>
    <w:rsid w:val="0076226C"/>
    <w:rsid w:val="00781015"/>
    <w:rsid w:val="00795850"/>
    <w:rsid w:val="007C6F0B"/>
    <w:rsid w:val="00802F70"/>
    <w:rsid w:val="00861E12"/>
    <w:rsid w:val="00863BCD"/>
    <w:rsid w:val="00866D5D"/>
    <w:rsid w:val="008863BD"/>
    <w:rsid w:val="008C61B1"/>
    <w:rsid w:val="00906CE9"/>
    <w:rsid w:val="00956FA9"/>
    <w:rsid w:val="009A12F4"/>
    <w:rsid w:val="009B3BE6"/>
    <w:rsid w:val="009D6EBA"/>
    <w:rsid w:val="00A11A7D"/>
    <w:rsid w:val="00A337E7"/>
    <w:rsid w:val="00A82ED9"/>
    <w:rsid w:val="00AE7570"/>
    <w:rsid w:val="00B2321F"/>
    <w:rsid w:val="00B62E7F"/>
    <w:rsid w:val="00BA5C5E"/>
    <w:rsid w:val="00BC45DA"/>
    <w:rsid w:val="00BD6F84"/>
    <w:rsid w:val="00C03387"/>
    <w:rsid w:val="00C15A86"/>
    <w:rsid w:val="00C50153"/>
    <w:rsid w:val="00C7764B"/>
    <w:rsid w:val="00C9193E"/>
    <w:rsid w:val="00CB3891"/>
    <w:rsid w:val="00CE4382"/>
    <w:rsid w:val="00CE6B5F"/>
    <w:rsid w:val="00D962BA"/>
    <w:rsid w:val="00DF7419"/>
    <w:rsid w:val="00E04E9B"/>
    <w:rsid w:val="00E42B33"/>
    <w:rsid w:val="00E46FD9"/>
    <w:rsid w:val="00E472C3"/>
    <w:rsid w:val="00E62DF3"/>
    <w:rsid w:val="00E73EB2"/>
    <w:rsid w:val="00EC6FCF"/>
    <w:rsid w:val="00F076AF"/>
    <w:rsid w:val="00F614D5"/>
    <w:rsid w:val="00F7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91FD8"/>
  <w15:chartTrackingRefBased/>
  <w15:docId w15:val="{C642E5EB-3986-4CD9-B323-37FA54BF7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42B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42B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42B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42B3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42B3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42B3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42B3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42B3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42B3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C6F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6F0B"/>
  </w:style>
  <w:style w:type="paragraph" w:styleId="Fuzeile">
    <w:name w:val="footer"/>
    <w:basedOn w:val="Standard"/>
    <w:link w:val="FuzeileZchn"/>
    <w:uiPriority w:val="99"/>
    <w:unhideWhenUsed/>
    <w:rsid w:val="007C6F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C6F0B"/>
  </w:style>
  <w:style w:type="character" w:styleId="Kommentarzeichen">
    <w:name w:val="annotation reference"/>
    <w:basedOn w:val="Absatz-Standardschriftart"/>
    <w:uiPriority w:val="99"/>
    <w:semiHidden/>
    <w:unhideWhenUsed/>
    <w:rsid w:val="005045E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045E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045E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045E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045E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4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45E2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16ACD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CE6B5F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E73EB2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73EB2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E73EB2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E42B33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E42B33"/>
    <w:pPr>
      <w:tabs>
        <w:tab w:val="left" w:pos="283"/>
      </w:tabs>
      <w:spacing w:after="60"/>
      <w:ind w:left="283" w:hanging="283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E42B33"/>
  </w:style>
  <w:style w:type="paragraph" w:customStyle="1" w:styleId="CitaviBibliographyHeading">
    <w:name w:val="Citavi Bibliography Heading"/>
    <w:basedOn w:val="berschrift1"/>
    <w:link w:val="CitaviBibliographyHeadingZchn"/>
    <w:rsid w:val="00E42B33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E42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42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E42B33"/>
    <w:pPr>
      <w:outlineLvl w:val="9"/>
    </w:p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E42B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42B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E42B33"/>
    <w:pPr>
      <w:outlineLvl w:val="9"/>
    </w:p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E42B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42B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E42B33"/>
    <w:pPr>
      <w:outlineLvl w:val="9"/>
    </w:p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E42B3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42B3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E42B33"/>
    <w:pPr>
      <w:outlineLvl w:val="9"/>
    </w:p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E42B3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42B33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E42B33"/>
    <w:pPr>
      <w:outlineLvl w:val="9"/>
    </w:p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E42B3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42B33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E42B33"/>
    <w:pPr>
      <w:outlineLvl w:val="9"/>
    </w:p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E42B3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42B3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E42B33"/>
    <w:pPr>
      <w:outlineLvl w:val="9"/>
    </w:p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E42B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42B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E42B33"/>
    <w:pPr>
      <w:outlineLvl w:val="9"/>
    </w:p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E42B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42B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ls.borchers@uni-leipzig.de" TargetMode="External"/><Relationship Id="rId13" Type="http://schemas.openxmlformats.org/officeDocument/2006/relationships/hyperlink" Target="https://doi.org/10.1016/j.techfore.2017.05.024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doi.org/10.1016/j.annals.2013.08.001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theory.net/articles.aspx?id=499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doi.org/10.1080/09505439609526455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mailto:sebastian.juerss@uni-leipzig.de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9132E-FC8F-44E7-9DF3-47323E391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1362</Words>
  <Characters>8583</Characters>
  <Application>Microsoft Office Word</Application>
  <DocSecurity>0</DocSecurity>
  <Lines>71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Borchers</dc:creator>
  <cp:keywords/>
  <dc:description/>
  <cp:lastModifiedBy>Borchers</cp:lastModifiedBy>
  <cp:revision>4</cp:revision>
  <dcterms:created xsi:type="dcterms:W3CDTF">2019-08-12T16:17:00Z</dcterms:created>
  <dcterms:modified xsi:type="dcterms:W3CDTF">2019-08-12T16:19:00Z</dcterms:modified>
</cp:coreProperties>
</file>